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0393C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0393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"Соглашение о пенсионном обеспечении трудящихся государств - членов Евразийского экономического союза"</w:t>
            </w:r>
            <w:r>
              <w:rPr>
                <w:sz w:val="48"/>
                <w:szCs w:val="48"/>
              </w:rPr>
              <w:br/>
              <w:t>(Заключено в г. Са</w:t>
            </w:r>
            <w:bookmarkStart w:id="0" w:name="_GoBack"/>
            <w:bookmarkEnd w:id="0"/>
            <w:r>
              <w:rPr>
                <w:sz w:val="48"/>
                <w:szCs w:val="48"/>
              </w:rPr>
              <w:t>нкт-Петербурге 20.12.2019)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0393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14.01.2020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D03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0393C">
      <w:pPr>
        <w:pStyle w:val="ConsPlusNormal"/>
        <w:jc w:val="both"/>
        <w:outlineLvl w:val="0"/>
      </w:pPr>
    </w:p>
    <w:p w:rsidR="00000000" w:rsidRDefault="00D0393C">
      <w:pPr>
        <w:pStyle w:val="ConsPlusTitle"/>
        <w:jc w:val="center"/>
      </w:pPr>
      <w:r>
        <w:t>СОГЛАШЕНИЕ</w:t>
      </w:r>
    </w:p>
    <w:p w:rsidR="00000000" w:rsidRDefault="00D0393C">
      <w:pPr>
        <w:pStyle w:val="ConsPlusTitle"/>
        <w:jc w:val="center"/>
      </w:pPr>
      <w:r>
        <w:t>О ПЕНСИОННОМ ОБЕСПЕЧЕНИИ ТРУДЯЩИХСЯ ГОСУДАРСТВ - ЧЛЕНОВ</w:t>
      </w:r>
    </w:p>
    <w:p w:rsidR="00000000" w:rsidRDefault="00D0393C">
      <w:pPr>
        <w:pStyle w:val="ConsPlusTitle"/>
        <w:jc w:val="center"/>
      </w:pPr>
      <w:r>
        <w:t>ЕВРАЗИЙСКОГО ЭКОНОМИЧЕСКОГО СОЮЗА</w:t>
      </w:r>
    </w:p>
    <w:p w:rsidR="00000000" w:rsidRDefault="00D0393C">
      <w:pPr>
        <w:pStyle w:val="ConsPlusTitle"/>
        <w:jc w:val="center"/>
      </w:pPr>
    </w:p>
    <w:p w:rsidR="00000000" w:rsidRDefault="00D0393C">
      <w:pPr>
        <w:pStyle w:val="ConsPlusTitle"/>
        <w:jc w:val="center"/>
      </w:pPr>
      <w:r>
        <w:t>(Санкт-Петербург, 20 декабря 2019 года)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Normal"/>
        <w:ind w:firstLine="540"/>
        <w:jc w:val="both"/>
      </w:pPr>
      <w:r>
        <w:t>Государства - члены Евразийского экономического союза, далее именуемые государствами-членами,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руководствуясь стремлением урегулировать отношения в сфере пенсионного обеспечения своих граждан,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основываясь на Договоре о Евразийском экономическом союзе от 29 мая 2014 года,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согласились о нижеследующем: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Title"/>
        <w:jc w:val="center"/>
        <w:outlineLvl w:val="0"/>
      </w:pPr>
      <w:r>
        <w:t>Статья 1</w:t>
      </w:r>
    </w:p>
    <w:p w:rsidR="00000000" w:rsidRDefault="00D0393C">
      <w:pPr>
        <w:pStyle w:val="ConsPlusTitle"/>
        <w:jc w:val="both"/>
      </w:pPr>
    </w:p>
    <w:p w:rsidR="00000000" w:rsidRDefault="00D0393C">
      <w:pPr>
        <w:pStyle w:val="ConsPlusTitle"/>
        <w:jc w:val="center"/>
      </w:pPr>
      <w:r>
        <w:t>Определения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Normal"/>
        <w:ind w:firstLine="540"/>
        <w:jc w:val="both"/>
      </w:pPr>
      <w:r>
        <w:t>Для целей настоящего Соглашения используются понятия, которые означают следующее: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"государство проживания" - государство-член, на территории которого находится местожительство трудящегося;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"государство трудоустройства" - государство-член, на территории кот</w:t>
      </w:r>
      <w:r>
        <w:t>орого у трудящегося формируются либо формировались пенсионные права;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"компетентный орган" - учреждение (организация) государства-члена, в компетенцию которого входят вопросы, касающиеся реализации законодательства своего государства в области пенсионного о</w:t>
      </w:r>
      <w:r>
        <w:t>беспечения;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"местожительство" - место проживания трудящегося, определяемое или признаваемое в качестве такового в соответствии с законодательством государства-члена;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"накопительные пенсии" - обязательная накопительная пенсия в Республике Армения, пенсионны</w:t>
      </w:r>
      <w:r>
        <w:t xml:space="preserve">е выплаты из единого накопительного пенсионного фонда за счет сформированных пенсионных взносов в Республике Казахстан, накопительная часть пенсии и выплаты за счет средств пенсионных накоплений в Кыргызской Республике, накопительная пенсия и иные выплаты </w:t>
      </w:r>
      <w:r>
        <w:t>за счет средств пенсионных накоплений в Российской Федерации;</w:t>
      </w:r>
    </w:p>
    <w:p w:rsidR="00000000" w:rsidRDefault="00D0393C">
      <w:pPr>
        <w:pStyle w:val="ConsPlusNormal"/>
        <w:spacing w:before="240"/>
        <w:ind w:firstLine="540"/>
        <w:jc w:val="both"/>
      </w:pPr>
      <w:proofErr w:type="gramStart"/>
      <w:r>
        <w:t>"обработка персональных данных" - любое действие (операция), совершаемое с персональными данными с использованием или без использования средств автоматизации (включая сбор, запись, систематизаци</w:t>
      </w:r>
      <w:r>
        <w:t>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или совокупность таких действий (операций);</w:t>
      </w:r>
      <w:proofErr w:type="gramEnd"/>
    </w:p>
    <w:p w:rsidR="00000000" w:rsidRDefault="00D0393C">
      <w:pPr>
        <w:pStyle w:val="ConsPlusNormal"/>
        <w:spacing w:before="240"/>
        <w:ind w:firstLine="540"/>
        <w:jc w:val="both"/>
      </w:pPr>
      <w:r>
        <w:lastRenderedPageBreak/>
        <w:t>"</w:t>
      </w:r>
      <w:r>
        <w:t xml:space="preserve">пенсии" - денежные выплаты, указанные в </w:t>
      </w:r>
      <w:hyperlink w:anchor="Par42" w:tooltip="2. Настоящее Соглашение распространяется на следующие пенсии:" w:history="1">
        <w:r>
          <w:rPr>
            <w:color w:val="0000FF"/>
          </w:rPr>
          <w:t>пункте 2 статьи 2</w:t>
        </w:r>
      </w:hyperlink>
      <w:r>
        <w:t xml:space="preserve"> настоящего Соглашения, включая выплаты (доплаты) и повышения, устанавливаемые к пенсии в соответствии с закон</w:t>
      </w:r>
      <w:r>
        <w:t>одательством государства-члена;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"пенсионные взносы":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в Республике Армения - налоги и (или) иные взносы, дающие право на пенсию;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в Республике Беларусь - страховые взносы на обязательное пенсионное страхование;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в Республике Казахстан - пенсионные взносы в ед</w:t>
      </w:r>
      <w:r>
        <w:t>иный накопительный пенсионный фонд;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в Кыргызской Республике - страховые взносы в Пенсионный фонд и Государственный накопительный пенсионный фонд;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в Российской Федерации - страховые взносы на обязательное пенсионное страхование;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"персональные данные" - свед</w:t>
      </w:r>
      <w:r>
        <w:t>ения на электронном, бумажном и (или) ином материальном носителе, относящиеся к определенному или определяемому на их основании субъекту персональных данных, которые прямо или косвенно позволяют идентифицировать личность субъекта;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"стаж работы" - период ра</w:t>
      </w:r>
      <w:r>
        <w:t>боты и (или) иной деятельности (в том числе с уплатой пенсионных взносов), а также иные периоды, учитываемые в соответствии с законодательством государства-члена при определении права на пенсию и исчислении ее размера;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"трудящийся" - гражданин государства-</w:t>
      </w:r>
      <w:r>
        <w:t>члена, у которого формируются либо формировались пенсионные права посредством осуществления трудовой или иной деятельности на территории другого государства-члена;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"уполномоченные органы" - органы исполнительной власти государства-члена, осуществляющие рег</w:t>
      </w:r>
      <w:r>
        <w:t xml:space="preserve">улирование в сфере пенсионного обеспечения и (или) регламентирующие деятельность органов (учреждений), осуществляющих проведение </w:t>
      </w:r>
      <w:proofErr w:type="gramStart"/>
      <w:r>
        <w:t>медико-социальной</w:t>
      </w:r>
      <w:proofErr w:type="gramEnd"/>
      <w:r>
        <w:t xml:space="preserve"> экспертизы (комплексного освидетельствования);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"член семьи" - лицо, состоящее в браке с трудящимся, а также н</w:t>
      </w:r>
      <w:r>
        <w:t>аходящиеся на его иждивении дети и другие лица, которые признаются членами семьи в соответствии с законодательством государства трудоустройства.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Иные понятия, используемые в настоящем Соглашении, применяются в значениях, определенных Договором о Евразийско</w:t>
      </w:r>
      <w:r>
        <w:t>м экономическом союзе от 29 мая 2014 года и законодательством соответствующего государства-члена.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Title"/>
        <w:jc w:val="center"/>
        <w:outlineLvl w:val="0"/>
      </w:pPr>
      <w:r>
        <w:t>Статья 2</w:t>
      </w:r>
    </w:p>
    <w:p w:rsidR="00000000" w:rsidRDefault="00D0393C">
      <w:pPr>
        <w:pStyle w:val="ConsPlusTitle"/>
        <w:jc w:val="both"/>
      </w:pPr>
    </w:p>
    <w:p w:rsidR="00000000" w:rsidRDefault="00D0393C">
      <w:pPr>
        <w:pStyle w:val="ConsPlusTitle"/>
        <w:jc w:val="center"/>
      </w:pPr>
      <w:r>
        <w:t>Круг лиц и сфера применения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Normal"/>
        <w:ind w:firstLine="540"/>
        <w:jc w:val="both"/>
      </w:pPr>
      <w:r>
        <w:t>1. Настоящее Соглашение применяется в отношении трудящихся и членов семьи.</w:t>
      </w:r>
    </w:p>
    <w:p w:rsidR="00000000" w:rsidRDefault="00D0393C">
      <w:pPr>
        <w:pStyle w:val="ConsPlusNormal"/>
        <w:spacing w:before="240"/>
        <w:ind w:firstLine="540"/>
        <w:jc w:val="both"/>
      </w:pPr>
      <w:bookmarkStart w:id="1" w:name="Par42"/>
      <w:bookmarkEnd w:id="1"/>
      <w:r>
        <w:lastRenderedPageBreak/>
        <w:t>2. Настоящее Соглашение распространяется на следующие пенсии: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2.1. В Республике Армения: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1) трудовая пенсия: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по возрасту;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на льготных условиях;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за выслугу лет;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по инвалидности;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по случаю потери кормильца;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частичная;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2) обязательная накопительная пенсия: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ан</w:t>
      </w:r>
      <w:r>
        <w:t>нуитет;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программная выплата;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единовременная выплата;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единовременная выплата наследникам.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При этом обязательная накопительная пенсия в Республике Армения назначается и выплачивается в соответствии с законодательством Республики Армения.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2.2. В Республике Бе</w:t>
      </w:r>
      <w:r>
        <w:t>ларусь: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трудовая пенсия: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по возрасту;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за выслугу лет (кроме пенсий военнослужащих, приравненных к ним лиц, членов их семей и государственных служащих);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по инвалидности;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по случаю потери кормильца.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2.3. В Республике Казахстан: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пенсионные выплаты из единого накопительного пенсионного фонда за счет сформированных пенсионных взносов: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по достижении пенсионного возраста;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lastRenderedPageBreak/>
        <w:t>при установлении инвалидности первой и второй групп, если инвалидность установлена бессрочно;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единовременная выпла</w:t>
      </w:r>
      <w:r>
        <w:t>та наследникам.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2.4. В Кыргызской Республике: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1) пенсии по государственному социальному страхованию: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по возрасту;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по инвалидности;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по случаю потери кормильца;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2) накопительная часть пенсии из средств государственного накопительного пенсионного фонда;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3) вы</w:t>
      </w:r>
      <w:r>
        <w:t>платы за счет средств пенсионных накоплений из средств государственного накопительного пенсионного фонда.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2.5. В Российской Федерации: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1) страховая пенсия: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по старости;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по инвалидности;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по случаю потери кормильца;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2) фиксированная выплата к страховой пенси</w:t>
      </w:r>
      <w:r>
        <w:t>и, повышение и (или) увеличение фиксированной выплаты к страховой пенсии и доплата к страховой пенсии, если иное не предусмотрено настоящим Соглашением;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3) накопительная пенсия и иные выплаты за счет средств пенсионных накоплений.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3. Иные виды пенсий (посо</w:t>
      </w:r>
      <w:r>
        <w:t>бий) назначаются и выплачиваются в соответствии с законодательством государства проживания трудящегося (члена семьи).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 xml:space="preserve">4. Настоящее Соглашение применяется также к отношениям, регулируемым законодательством о пенсионном обеспечении, которое изменяет и (или) </w:t>
      </w:r>
      <w:r>
        <w:t xml:space="preserve">дополняет положения, указанные в </w:t>
      </w:r>
      <w:hyperlink w:anchor="Par42" w:tooltip="2. Настоящее Соглашение распространяется на следующие пенсии:" w:history="1">
        <w:r>
          <w:rPr>
            <w:color w:val="0000FF"/>
          </w:rPr>
          <w:t>пункте 2</w:t>
        </w:r>
      </w:hyperlink>
      <w:r>
        <w:t xml:space="preserve"> настоящей статьи, и не противоречит нормам настоящего Соглашения.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Title"/>
        <w:jc w:val="center"/>
        <w:outlineLvl w:val="0"/>
      </w:pPr>
      <w:r>
        <w:t>Статья 3</w:t>
      </w:r>
    </w:p>
    <w:p w:rsidR="00000000" w:rsidRDefault="00D0393C">
      <w:pPr>
        <w:pStyle w:val="ConsPlusTitle"/>
        <w:jc w:val="both"/>
      </w:pPr>
    </w:p>
    <w:p w:rsidR="00000000" w:rsidRDefault="00D0393C">
      <w:pPr>
        <w:pStyle w:val="ConsPlusTitle"/>
        <w:jc w:val="center"/>
      </w:pPr>
      <w:r>
        <w:t>Равные права трудящихся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Normal"/>
        <w:ind w:firstLine="540"/>
        <w:jc w:val="both"/>
      </w:pPr>
      <w:r>
        <w:t xml:space="preserve">1. Формирование пенсионных прав трудящихся осуществляется за счет пенсионных взносов </w:t>
      </w:r>
      <w:r>
        <w:lastRenderedPageBreak/>
        <w:t>на тех же условиях и в том же порядке, что и формирование пенсионных прав граждан государства трудоустройства.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2. Реализация права на назначение и выплату трудящимся (член</w:t>
      </w:r>
      <w:r>
        <w:t>ам семьи) пенсии осуществляется на тех же условиях, что и для граждан государства трудоустройства.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3. Трудящийся (член семьи) имеет право обратиться за назначением и выплатой пенсии в компетентный орган государства проживания и (или) в компетентный орган г</w:t>
      </w:r>
      <w:r>
        <w:t>осударства трудоустройства.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Дата подачи заявления и других документов в целях пенсионного обеспечения в компетентный орган одного государства-члена считается датой их подачи в компетентный орган другого государства-члена.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Срок пересылки документов между ко</w:t>
      </w:r>
      <w:r>
        <w:t>мпетентными органами в рамках реализации настоящего Соглашения не включается в срок рассмотрения заявления и принятия решения об установлении пенсии.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4. Трудящемуся (члену семьи) не может быть отказано в назначении и выплате пенсии на основании местожитель</w:t>
      </w:r>
      <w:r>
        <w:t>ства на территории другого государства-члена, если иное не установлено настоящим Соглашением.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Title"/>
        <w:jc w:val="center"/>
        <w:outlineLvl w:val="0"/>
      </w:pPr>
      <w:r>
        <w:t>Статья 4</w:t>
      </w:r>
    </w:p>
    <w:p w:rsidR="00000000" w:rsidRDefault="00D0393C">
      <w:pPr>
        <w:pStyle w:val="ConsPlusTitle"/>
        <w:jc w:val="both"/>
      </w:pPr>
    </w:p>
    <w:p w:rsidR="00000000" w:rsidRDefault="00D0393C">
      <w:pPr>
        <w:pStyle w:val="ConsPlusTitle"/>
        <w:jc w:val="center"/>
      </w:pPr>
      <w:r>
        <w:t>Равенство территорий и экспорт пенсии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Normal"/>
        <w:ind w:firstLine="540"/>
        <w:jc w:val="both"/>
      </w:pPr>
      <w:bookmarkStart w:id="2" w:name="Par100"/>
      <w:bookmarkEnd w:id="2"/>
      <w:r>
        <w:t>1. Пенсии выплачиваются компетентными органами, в том числе в случае проживания трудящегося (члена с</w:t>
      </w:r>
      <w:r>
        <w:t>емьи) на территории другого государства-члена.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Трудящийся (член семьи) имеет право на получение пенсии на территории государства проживания либо государства-члена, назначившего пенсию.</w:t>
      </w:r>
    </w:p>
    <w:p w:rsidR="00000000" w:rsidRDefault="00D0393C">
      <w:pPr>
        <w:pStyle w:val="ConsPlusNormal"/>
        <w:spacing w:before="240"/>
        <w:ind w:firstLine="540"/>
        <w:jc w:val="both"/>
      </w:pPr>
      <w:bookmarkStart w:id="3" w:name="Par102"/>
      <w:bookmarkEnd w:id="3"/>
      <w:r>
        <w:t>2. Размеры пенсий не могут быть уменьшены, их выплата не мо</w:t>
      </w:r>
      <w:r>
        <w:t>жет быть приостановлена или прекращена на основании местожительства трудящегося (члена семьи) на территории другого государства-члена, если иное не установлено настоящим Соглашением.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 xml:space="preserve">3. Положения </w:t>
      </w:r>
      <w:hyperlink w:anchor="Par100" w:tooltip="1. Пенсии выплачиваются компетентными органами, в том числе в случае проживания трудящегося (члена семьи) на территории другого государства-члена." w:history="1">
        <w:r>
          <w:rPr>
            <w:color w:val="0000FF"/>
          </w:rPr>
          <w:t>абзаца первого пункта 1</w:t>
        </w:r>
      </w:hyperlink>
      <w:r>
        <w:t xml:space="preserve"> и </w:t>
      </w:r>
      <w:hyperlink w:anchor="Par102" w:tooltip="2. Размеры пенсий не могут быть уменьшены, их выплата не может быть приостановлена или прекращена на основании местожительства трудящегося (члена семьи) на территории другого государства-члена, если иное не установлено настоящим Соглашением." w:history="1">
        <w:r>
          <w:rPr>
            <w:color w:val="0000FF"/>
          </w:rPr>
          <w:t>пункта 2</w:t>
        </w:r>
      </w:hyperlink>
      <w:r>
        <w:t xml:space="preserve"> настоящей статьи не распространяются на выплаты (доплаты), которые в соответствии с законода</w:t>
      </w:r>
      <w:r>
        <w:t>тельством государства-члена устанавливаются с учетом местожительства трудящегося (члена семьи) на территории этого государства-члена.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4. Следующие денежные выплаты производятся только при условии проживания трудящегося на территории соответствующего госуда</w:t>
      </w:r>
      <w:r>
        <w:t>рства-члена: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1) в Республике Армения - основная пенсия как часть трудовой пенсии и надбавки к пенсиям;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2) в Республике Беларусь - часть пенсии, исчисленная исходя из учтенных в соответствии с законодательством периодов иной деятельности и (или) иных период</w:t>
      </w:r>
      <w:r>
        <w:t xml:space="preserve">ов без уплаты пенсионных </w:t>
      </w:r>
      <w:r>
        <w:lastRenderedPageBreak/>
        <w:t>взносов, а также надбавки, выплаты (доплаты) и повышения, устанавливаемые к пенсии;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3) в Кыргызской Республике - базовая часть пенсии и выплаты за счет средств бюджета Кыргызской Республики;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4) в Российской Федерации - фиксированна</w:t>
      </w:r>
      <w:r>
        <w:t>я выплата к страховой пенсии, повышение и (или) увеличение фиксированной выплаты к страховой пенсии и доплата к страховой пенсии, валоризация пенсионных прав в денежном выражении.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 xml:space="preserve">5. При установлении доплат и иных выплат, предусмотренных законодательством </w:t>
      </w:r>
      <w:r>
        <w:t>государства-члена, учитываются пенсии, назначенные трудящемуся (члену семьи) во всех государствах-членах.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6. При переселении трудящегося (члена семьи) с территории одного государства-члена на территорию другого государства-члена в случае, если трудящимся (</w:t>
      </w:r>
      <w:r>
        <w:t xml:space="preserve">членом семьи) было реализовано право на пенсию до переселения, производится ее пересмотр (перерасчет) с применением </w:t>
      </w:r>
      <w:hyperlink w:anchor="Par174" w:tooltip="Статья 12" w:history="1">
        <w:r>
          <w:rPr>
            <w:color w:val="0000FF"/>
          </w:rPr>
          <w:t>статьи 12</w:t>
        </w:r>
      </w:hyperlink>
      <w:r>
        <w:t xml:space="preserve"> настоящего Соглашения. При этом право на пенсию за стаж работы, приобретенный после вступлен</w:t>
      </w:r>
      <w:r>
        <w:t>ия настоящего Соглашения в силу, не пересматривается.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Title"/>
        <w:jc w:val="center"/>
        <w:outlineLvl w:val="0"/>
      </w:pPr>
      <w:r>
        <w:t>Статья 5</w:t>
      </w:r>
    </w:p>
    <w:p w:rsidR="00000000" w:rsidRDefault="00D0393C">
      <w:pPr>
        <w:pStyle w:val="ConsPlusTitle"/>
        <w:jc w:val="both"/>
      </w:pPr>
    </w:p>
    <w:p w:rsidR="00000000" w:rsidRDefault="00D0393C">
      <w:pPr>
        <w:pStyle w:val="ConsPlusTitle"/>
        <w:jc w:val="center"/>
      </w:pPr>
      <w:r>
        <w:t>Право члена семьи на пенсию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Normal"/>
        <w:ind w:firstLine="540"/>
        <w:jc w:val="both"/>
      </w:pPr>
      <w:r>
        <w:t>1. В случае смерти трудящегося член семьи имеет право на пенсию в соответствии с законодательством государств-членов.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2. При определении права на пенсию, размер которой в соответствии с законодательством государства-члена, назначающего пенсию, зависит от количества членов семьи, учитываются все члены семьи.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Title"/>
        <w:jc w:val="center"/>
        <w:outlineLvl w:val="0"/>
      </w:pPr>
      <w:r>
        <w:t>Статья 6</w:t>
      </w:r>
    </w:p>
    <w:p w:rsidR="00000000" w:rsidRDefault="00D0393C">
      <w:pPr>
        <w:pStyle w:val="ConsPlusTitle"/>
        <w:jc w:val="both"/>
      </w:pPr>
    </w:p>
    <w:p w:rsidR="00000000" w:rsidRDefault="00D0393C">
      <w:pPr>
        <w:pStyle w:val="ConsPlusTitle"/>
        <w:jc w:val="center"/>
      </w:pPr>
      <w:r>
        <w:t>Реализация права на пенсию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Normal"/>
        <w:ind w:firstLine="540"/>
        <w:jc w:val="both"/>
      </w:pPr>
      <w:r>
        <w:t>1. Назначение и выплата пе</w:t>
      </w:r>
      <w:r>
        <w:t>нсии в соответствии с законодательством одного государства-члена не влияют на право трудящегося (члена семьи) на одновременное назначение и выплату пенсии этого и (или) другого вида согласно законодательству другого государства-члена.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 xml:space="preserve">2. Назначение пенсии </w:t>
      </w:r>
      <w:r>
        <w:t>с учетом положений настоящего Соглашения производится компетентным органом государства-члена при возникновении у трудящегося (члена семьи) права на пенсию в соответствии с законодательством этого государства-члена независимо от даты возникновения у этого т</w:t>
      </w:r>
      <w:r>
        <w:t>рудящегося (члена семьи) права на пенсию согласно законодательству другого государства-члена.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Title"/>
        <w:jc w:val="center"/>
        <w:outlineLvl w:val="0"/>
      </w:pPr>
      <w:r>
        <w:t>Статья 7</w:t>
      </w:r>
    </w:p>
    <w:p w:rsidR="00000000" w:rsidRDefault="00D0393C">
      <w:pPr>
        <w:pStyle w:val="ConsPlusTitle"/>
        <w:jc w:val="both"/>
      </w:pPr>
    </w:p>
    <w:p w:rsidR="00000000" w:rsidRDefault="00D0393C">
      <w:pPr>
        <w:pStyle w:val="ConsPlusTitle"/>
        <w:jc w:val="center"/>
      </w:pPr>
      <w:r>
        <w:t>Определение права на пенсию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Normal"/>
        <w:ind w:firstLine="540"/>
        <w:jc w:val="both"/>
      </w:pPr>
      <w:bookmarkStart w:id="4" w:name="Par130"/>
      <w:bookmarkEnd w:id="4"/>
      <w:r>
        <w:lastRenderedPageBreak/>
        <w:t>1. Каждое государство-член определяет право на пенсию в соответствии со своим законодательством исходя из стаж</w:t>
      </w:r>
      <w:r>
        <w:t>а работы, приобретенного на его территории, с учетом положений настоящего Соглашения.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2. В случае если стажа работы, приобретенного на территории одного государства-члена, недостаточно для возникновения права на пенсию, то учитывается стаж работы, приобрет</w:t>
      </w:r>
      <w:r>
        <w:t>енный на территориях других государств-членов в соответствии с законодательством каждого из государств-членов, за исключением случаев, когда такой стаж работы совпадает по времени.</w:t>
      </w:r>
    </w:p>
    <w:p w:rsidR="00000000" w:rsidRDefault="00D0393C">
      <w:pPr>
        <w:pStyle w:val="ConsPlusNormal"/>
        <w:spacing w:before="240"/>
        <w:ind w:firstLine="540"/>
        <w:jc w:val="both"/>
      </w:pPr>
      <w:bookmarkStart w:id="5" w:name="Par132"/>
      <w:bookmarkEnd w:id="5"/>
      <w:r>
        <w:t xml:space="preserve">3. </w:t>
      </w:r>
      <w:proofErr w:type="gramStart"/>
      <w:r>
        <w:t>В Российской Федерации при определении права на пенсию в соо</w:t>
      </w:r>
      <w:r>
        <w:t xml:space="preserve">тветствии с </w:t>
      </w:r>
      <w:hyperlink w:anchor="Par130" w:tooltip="1. Каждое государство-член определяет право на пенсию в соответствии со своим законодательством исходя из стажа работы, приобретенного на его территории, с учетом положений настоящего Соглашения.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настоящей </w:t>
      </w:r>
      <w:r>
        <w:t>статьи величина индивидуального пенсионного коэффициента определяется за периоды стажа работы, приобретенного на территории Российской Федерации, а также на территории бывшего Союза Советских Социалистических Республик.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В случае если величины индивидуально</w:t>
      </w:r>
      <w:r>
        <w:t xml:space="preserve">го пенсионного коэффициента, определенной в соответствии с </w:t>
      </w:r>
      <w:hyperlink w:anchor="Par132" w:tooltip="3. В Российской Федерации при определении права на пенсию в соответствии с пунктом 1 настоящей статьи величина индивидуального пенсионного коэффициента определяется за периоды стажа работы, приобретенного на территории Российской Федерации, а также на территории бывшего Союза Советских Социалистических Республик." w:history="1">
        <w:r>
          <w:rPr>
            <w:color w:val="0000FF"/>
          </w:rPr>
          <w:t>абзацем первым</w:t>
        </w:r>
      </w:hyperlink>
      <w:r>
        <w:t xml:space="preserve"> настоящего пункта, недостаточно для возникновения права на пенсию, то учитывается величина инди</w:t>
      </w:r>
      <w:r>
        <w:t>видуального пенсионного коэффициента, равная 1 за 1 год стажа работы, приобретенного на территориях государств-членов. При этом 1 месяц стажа работы составляет 1/12 часть коэффициента за полный календарный год, а 1 день - 1/360 часть коэффициента за полный</w:t>
      </w:r>
      <w:r>
        <w:t xml:space="preserve"> календарный год.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При определении права на пенсию в связи с работой по определенной специальности, на определенной должности или в определенных условиях труда и организациях в соответствии с законодательством одного государства-члена аналогичный стаж ра</w:t>
      </w:r>
      <w:r>
        <w:t>боты, приобретенный на территории другого государства-члена, со стажем работы, приобретенным на территории первого государства-члена, не суммируется, но учитывается как стаж работы на общих основаниях.</w:t>
      </w:r>
      <w:proofErr w:type="gramEnd"/>
    </w:p>
    <w:p w:rsidR="00000000" w:rsidRDefault="00D0393C">
      <w:pPr>
        <w:pStyle w:val="ConsPlusNormal"/>
        <w:spacing w:before="240"/>
        <w:ind w:firstLine="540"/>
        <w:jc w:val="both"/>
      </w:pPr>
      <w:r>
        <w:t>5. Право на пенсию, за исключением накопительной пенси</w:t>
      </w:r>
      <w:r>
        <w:t xml:space="preserve">и, а также трудовых (страховых) пенсий по инвалидности и по случаю потери кормильца, в соответствии с настоящим Соглашением возникает при наличии не менее 12 полных месяцев стажа работы, приобретенного на территории государства-члена, согласно </w:t>
      </w:r>
      <w:proofErr w:type="gramStart"/>
      <w:r>
        <w:t>законодатель</w:t>
      </w:r>
      <w:r>
        <w:t>ству</w:t>
      </w:r>
      <w:proofErr w:type="gramEnd"/>
      <w:r>
        <w:t xml:space="preserve"> которого трудящийся (член семьи) претендует на назначение пенсии.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Право на накопительную пенсию, а также на трудовую (страховую) пенсию по инвалидности, по случаю потери кормильца устанавливается в соответствии с законодательством государства-члена.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Title"/>
        <w:jc w:val="center"/>
        <w:outlineLvl w:val="0"/>
      </w:pPr>
      <w:r>
        <w:t>Статья 8</w:t>
      </w:r>
    </w:p>
    <w:p w:rsidR="00000000" w:rsidRDefault="00D0393C">
      <w:pPr>
        <w:pStyle w:val="ConsPlusTitle"/>
        <w:jc w:val="both"/>
      </w:pPr>
    </w:p>
    <w:p w:rsidR="00000000" w:rsidRDefault="00D0393C">
      <w:pPr>
        <w:pStyle w:val="ConsPlusTitle"/>
        <w:jc w:val="center"/>
      </w:pPr>
      <w:r>
        <w:t>Исчисление размера пенсии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Normal"/>
        <w:ind w:firstLine="540"/>
        <w:jc w:val="both"/>
      </w:pPr>
      <w:r>
        <w:t>Каждое государство-член исчисляет размер пенсии исходя из пенсионных прав, приобретенных в соответствии со своим законодательством, и в порядке, установленном законодательством этого государства-члена, с учетом положени</w:t>
      </w:r>
      <w:r>
        <w:t>й настоящего Соглашения.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Title"/>
        <w:jc w:val="center"/>
        <w:outlineLvl w:val="0"/>
      </w:pPr>
      <w:r>
        <w:t>Статья 9</w:t>
      </w:r>
    </w:p>
    <w:p w:rsidR="00000000" w:rsidRDefault="00D0393C">
      <w:pPr>
        <w:pStyle w:val="ConsPlusTitle"/>
        <w:jc w:val="both"/>
      </w:pPr>
    </w:p>
    <w:p w:rsidR="00000000" w:rsidRDefault="00D0393C">
      <w:pPr>
        <w:pStyle w:val="ConsPlusTitle"/>
        <w:jc w:val="center"/>
      </w:pPr>
      <w:r>
        <w:t>Медицинское освидетельствование и установление инвалидности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Normal"/>
        <w:ind w:firstLine="540"/>
        <w:jc w:val="both"/>
      </w:pPr>
      <w:r>
        <w:t>1. Медицинское обследование трудящегося (члена семьи) в целях установления инвалидности осуществляется в соответствии с законодательством государства проживани</w:t>
      </w:r>
      <w:r>
        <w:t>я по его местожительству.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 xml:space="preserve">2. Решения о группе, сроке и причине инвалидности (степени ограничения способности к трудовой деятельности) принимаются, в том числе заочно, органом (учреждением), осуществляющим </w:t>
      </w:r>
      <w:proofErr w:type="gramStart"/>
      <w:r>
        <w:t>медико-социальную</w:t>
      </w:r>
      <w:proofErr w:type="gramEnd"/>
      <w:r>
        <w:t xml:space="preserve"> экспертизу (комплексное освидетел</w:t>
      </w:r>
      <w:r>
        <w:t>ьствование), того государства-члена, согласно законодательству которого производятся назначение и выплата соответствующей пенсии.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При необходимости принимаются во внимание справки и медицинские заключения, выданные соответствующими учреждениями других госу</w:t>
      </w:r>
      <w:r>
        <w:t>дарств-членов.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Данные решения принимаются на безвозмездной основе.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Title"/>
        <w:jc w:val="center"/>
        <w:outlineLvl w:val="0"/>
      </w:pPr>
      <w:r>
        <w:t>Статья 10</w:t>
      </w:r>
    </w:p>
    <w:p w:rsidR="00000000" w:rsidRDefault="00D0393C">
      <w:pPr>
        <w:pStyle w:val="ConsPlusTitle"/>
        <w:jc w:val="both"/>
      </w:pPr>
    </w:p>
    <w:p w:rsidR="00000000" w:rsidRDefault="00D0393C">
      <w:pPr>
        <w:pStyle w:val="ConsPlusTitle"/>
        <w:jc w:val="center"/>
      </w:pPr>
      <w:r>
        <w:t>Сотрудничество государств-членов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Normal"/>
        <w:ind w:firstLine="540"/>
        <w:jc w:val="both"/>
      </w:pPr>
      <w:r>
        <w:t>1. Евразийская экономическая комиссия вправе запрашивать у государств-членов информацию, относящуюся к предмету регулирования настоящего Соглаш</w:t>
      </w:r>
      <w:r>
        <w:t>ения, а также принимать рекомендации по вопросам применения настоящего Соглашения.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2. Уполномоченные органы информируют друг друга обо всех изменениях в законодательстве своих государств, касающихся сферы применения настоящего Соглашения.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3. Уполномоченные</w:t>
      </w:r>
      <w:r>
        <w:t xml:space="preserve"> органы и компетентные органы взаимодействуют друг с другом (в том числе с использованием интегрированной информационной системы Евразийского экономического союза) по вопросам, связанным с реализацией настоящего Соглашения, на безвозмездной основе.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Компетентные органы представляют друг другу по запросу или по собственной инициативе необходимые сведения об обстоятельствах, имеющих значение для применения настоящего Соглашения, а также принимают меры по установлению этих обстоятельств.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 xml:space="preserve">4. Компетентные </w:t>
      </w:r>
      <w:r>
        <w:t>органы информируют друг друга об обстоятельствах, влекущих изменение размера пенсии или прекращение ее выплаты.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5. Документы, необходимые для установления инвалидности, определения права на пенсию, назначения и выплаты пенсии, выданные в соответствии с зак</w:t>
      </w:r>
      <w:r>
        <w:t>онодательством одного государства-члена, признаются другим государством-членом без проведения установленных законодательством этого другого государства-члена процедур признания таких документов.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Компетентные органы вправе запросить у трудящегося (члена сем</w:t>
      </w:r>
      <w:r>
        <w:t>ьи) нотариально заверенный перевод документов на государственный язык государства-члена, назначающего (выплачивающего) пенсию, а также в случае необходимости в целях верификации документов направлять соответствующие запросы либо использовать сведения, полу</w:t>
      </w:r>
      <w:r>
        <w:t xml:space="preserve">ченные путем обращения </w:t>
      </w:r>
      <w:r>
        <w:lastRenderedPageBreak/>
        <w:t>к информационным базам данных.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6. Суммы пенсии, излишне выплаченные трудящемуся (члену семьи) компетентным органом одного государства-члена, в случае невозможности самостоятельного удержания в связи с прекращением выплаты пенсии, мог</w:t>
      </w:r>
      <w:r>
        <w:t xml:space="preserve">ут быть удержаны в пользу этого государства-члена из пенсии, предусмотренной </w:t>
      </w:r>
      <w:hyperlink w:anchor="Par42" w:tooltip="2. Настоящее Соглашение распространяется на следующие пенсии:" w:history="1">
        <w:r>
          <w:rPr>
            <w:color w:val="0000FF"/>
          </w:rPr>
          <w:t>пунктом 2 статьи 2</w:t>
        </w:r>
      </w:hyperlink>
      <w:r>
        <w:t xml:space="preserve"> настоящего Соглашения и выплачиваемой компетентным органом другого госу</w:t>
      </w:r>
      <w:r>
        <w:t>дарства-члена.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7. Реализация настоящего Соглашения осуществляется в соответствии с порядком взаимодействия между уполномоченными органами, компетентными органами и Евразийской экономической комиссией по применению норм настоящего Соглашения, утверждаемым С</w:t>
      </w:r>
      <w:r>
        <w:t>оветом Евразийской экономической комиссии.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Title"/>
        <w:jc w:val="center"/>
        <w:outlineLvl w:val="0"/>
      </w:pPr>
      <w:r>
        <w:t>Статья 11</w:t>
      </w:r>
    </w:p>
    <w:p w:rsidR="00000000" w:rsidRDefault="00D0393C">
      <w:pPr>
        <w:pStyle w:val="ConsPlusTitle"/>
        <w:jc w:val="both"/>
      </w:pPr>
    </w:p>
    <w:p w:rsidR="00000000" w:rsidRDefault="00D0393C">
      <w:pPr>
        <w:pStyle w:val="ConsPlusTitle"/>
        <w:jc w:val="center"/>
      </w:pPr>
      <w:r>
        <w:t>Персональные данные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Normal"/>
        <w:ind w:firstLine="540"/>
        <w:jc w:val="both"/>
      </w:pPr>
      <w:r>
        <w:t>Персональные данные передаются в целях реализации настоящего Соглашения и являются сведениями ограниченного распространения (конфиденциальными).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 xml:space="preserve">Обработка уполномоченными органами </w:t>
      </w:r>
      <w:r>
        <w:t>и компетентными органами персональных данных осуществляется в соответствии с законодательством государства-члена.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Title"/>
        <w:jc w:val="center"/>
        <w:outlineLvl w:val="0"/>
      </w:pPr>
      <w:bookmarkStart w:id="6" w:name="Par174"/>
      <w:bookmarkEnd w:id="6"/>
      <w:r>
        <w:t>Статья 12</w:t>
      </w:r>
    </w:p>
    <w:p w:rsidR="00000000" w:rsidRDefault="00D0393C">
      <w:pPr>
        <w:pStyle w:val="ConsPlusTitle"/>
        <w:jc w:val="both"/>
      </w:pPr>
    </w:p>
    <w:p w:rsidR="00000000" w:rsidRDefault="00D0393C">
      <w:pPr>
        <w:pStyle w:val="ConsPlusTitle"/>
        <w:jc w:val="center"/>
      </w:pPr>
      <w:r>
        <w:t>Переходные положения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Normal"/>
        <w:ind w:firstLine="540"/>
        <w:jc w:val="both"/>
      </w:pPr>
      <w:r>
        <w:t>Назначение и выплата пенсии осуществляются в следующем порядке: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за стаж работы, приобретенный по</w:t>
      </w:r>
      <w:r>
        <w:t>сле вступления настоящего Соглашения в силу, пенсия назначается и выплачивается государством-членом, на территории которого приобретен соответствующий стаж работы;</w:t>
      </w:r>
    </w:p>
    <w:p w:rsidR="00000000" w:rsidRDefault="00D0393C">
      <w:pPr>
        <w:pStyle w:val="ConsPlusNormal"/>
        <w:spacing w:before="240"/>
        <w:ind w:firstLine="540"/>
        <w:jc w:val="both"/>
      </w:pPr>
      <w:proofErr w:type="gramStart"/>
      <w:r>
        <w:t>за стаж работы, приобретенный до вступления настоящего Соглашения в силу, пенсия назначается</w:t>
      </w:r>
      <w:r>
        <w:t xml:space="preserve"> и выплачивается в соответствии с законодательством государств-членов и Соглашением о гарантиях прав граждан государств - участников Содружества Независимых Государств в области пенсионного обеспечения от 13 марта 1992 года, а для Республики Беларусь и Рос</w:t>
      </w:r>
      <w:r>
        <w:t>сийской Федерации - Договором между Российской Федерацией и Республикой Беларусь о сотрудничестве в области социального обеспечения от</w:t>
      </w:r>
      <w:proofErr w:type="gramEnd"/>
      <w:r>
        <w:t xml:space="preserve"> 24 января 2006 года.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Title"/>
        <w:jc w:val="center"/>
        <w:outlineLvl w:val="0"/>
      </w:pPr>
      <w:r>
        <w:t>Статья 13</w:t>
      </w:r>
    </w:p>
    <w:p w:rsidR="00000000" w:rsidRDefault="00D0393C">
      <w:pPr>
        <w:pStyle w:val="ConsPlusTitle"/>
        <w:jc w:val="both"/>
      </w:pPr>
    </w:p>
    <w:p w:rsidR="00000000" w:rsidRDefault="00D0393C">
      <w:pPr>
        <w:pStyle w:val="ConsPlusTitle"/>
        <w:jc w:val="center"/>
      </w:pPr>
      <w:r>
        <w:t>Уполномоченные органы и компетентные органы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Normal"/>
        <w:ind w:firstLine="540"/>
        <w:jc w:val="both"/>
      </w:pPr>
      <w:r>
        <w:t xml:space="preserve">Сведения об уполномоченных органах и компетентных органах представляются государствами-членами в Евразийскую экономическую комиссию при направлении уведомления о выполнении внутригосударственных процедур, необходимых для вступления настоящего Соглашения в </w:t>
      </w:r>
      <w:r>
        <w:t>силу.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lastRenderedPageBreak/>
        <w:t>Государства-члены в месячный срок уведомляют Евразийскую экономическую комиссию об изменении своих уполномоченных органов или компетентных органов.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Title"/>
        <w:jc w:val="center"/>
        <w:outlineLvl w:val="0"/>
      </w:pPr>
      <w:r>
        <w:t>Статья 14</w:t>
      </w:r>
    </w:p>
    <w:p w:rsidR="00000000" w:rsidRDefault="00D0393C">
      <w:pPr>
        <w:pStyle w:val="ConsPlusTitle"/>
        <w:jc w:val="both"/>
      </w:pPr>
    </w:p>
    <w:p w:rsidR="00000000" w:rsidRDefault="00D0393C">
      <w:pPr>
        <w:pStyle w:val="ConsPlusTitle"/>
        <w:jc w:val="center"/>
      </w:pPr>
      <w:r>
        <w:t>Заключительные положения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Normal"/>
        <w:ind w:firstLine="540"/>
        <w:jc w:val="both"/>
      </w:pPr>
      <w:r>
        <w:t>1. Споры, связанные с применением настоящего Соглашения, разреша</w:t>
      </w:r>
      <w:r>
        <w:t>ются в порядке, определенном Договором о Евразийском экономическом союзе от 29 мая 2014 года.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2. По взаимному согласию государств-членов в настоящее Соглашение могут быть внесены изменения, которые оформляются отдельными протоколами.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3. Настоящее Соглашени</w:t>
      </w:r>
      <w:r>
        <w:t xml:space="preserve">е является международным договором, заключенным в рамках Евразийского экономического союза, и входит </w:t>
      </w:r>
      <w:proofErr w:type="gramStart"/>
      <w:r>
        <w:t>в право</w:t>
      </w:r>
      <w:proofErr w:type="gramEnd"/>
      <w:r>
        <w:t xml:space="preserve"> Евразийского экономического союза.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 xml:space="preserve">4. Настоящее Соглашение вступает в силу </w:t>
      </w:r>
      <w:proofErr w:type="gramStart"/>
      <w:r>
        <w:t>с даты получения</w:t>
      </w:r>
      <w:proofErr w:type="gramEnd"/>
      <w:r>
        <w:t xml:space="preserve"> депозитарием по дипломатическим каналам последнего пись</w:t>
      </w:r>
      <w:r>
        <w:t>менного уведомления о выполнении государствами-членами внутригосударственных процедур, необходимых для вступления настоящего Соглашения в силу.</w:t>
      </w:r>
    </w:p>
    <w:p w:rsidR="00000000" w:rsidRDefault="00D0393C">
      <w:pPr>
        <w:pStyle w:val="ConsPlusNormal"/>
        <w:jc w:val="both"/>
      </w:pPr>
    </w:p>
    <w:p w:rsidR="00000000" w:rsidRDefault="00D0393C">
      <w:pPr>
        <w:pStyle w:val="ConsPlusNormal"/>
        <w:ind w:firstLine="540"/>
        <w:jc w:val="both"/>
      </w:pPr>
      <w:r>
        <w:t>Совершено в городе Санкт-Петербурге 20 декабря 2019 года в одном подлинном экземпляре на русском языке.</w:t>
      </w:r>
    </w:p>
    <w:p w:rsidR="00000000" w:rsidRDefault="00D0393C">
      <w:pPr>
        <w:pStyle w:val="ConsPlusNormal"/>
        <w:spacing w:before="240"/>
        <w:ind w:firstLine="540"/>
        <w:jc w:val="both"/>
      </w:pPr>
      <w:r>
        <w:t>Подлинн</w:t>
      </w:r>
      <w:r>
        <w:t>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каждому государству-члену его заверенную копию.</w:t>
      </w:r>
    </w:p>
    <w:p w:rsidR="00000000" w:rsidRDefault="00D0393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8"/>
        <w:gridCol w:w="1848"/>
        <w:gridCol w:w="1848"/>
      </w:tblGrid>
      <w:tr w:rsidR="00000000">
        <w:tc>
          <w:tcPr>
            <w:tcW w:w="1848" w:type="dxa"/>
          </w:tcPr>
          <w:p w:rsidR="00000000" w:rsidRDefault="00D0393C">
            <w:pPr>
              <w:pStyle w:val="ConsPlusNormal"/>
              <w:jc w:val="center"/>
            </w:pPr>
            <w:r>
              <w:t>За Республику Армения</w:t>
            </w:r>
          </w:p>
        </w:tc>
        <w:tc>
          <w:tcPr>
            <w:tcW w:w="1848" w:type="dxa"/>
          </w:tcPr>
          <w:p w:rsidR="00000000" w:rsidRDefault="00D0393C">
            <w:pPr>
              <w:pStyle w:val="ConsPlusNormal"/>
              <w:jc w:val="center"/>
            </w:pPr>
            <w:r>
              <w:t>За Республику Беларусь</w:t>
            </w:r>
          </w:p>
        </w:tc>
        <w:tc>
          <w:tcPr>
            <w:tcW w:w="1848" w:type="dxa"/>
          </w:tcPr>
          <w:p w:rsidR="00000000" w:rsidRDefault="00D0393C">
            <w:pPr>
              <w:pStyle w:val="ConsPlusNormal"/>
              <w:jc w:val="center"/>
            </w:pPr>
            <w:r>
              <w:t>За Республику Каза</w:t>
            </w:r>
            <w:r>
              <w:t>хстан</w:t>
            </w:r>
          </w:p>
        </w:tc>
        <w:tc>
          <w:tcPr>
            <w:tcW w:w="1848" w:type="dxa"/>
          </w:tcPr>
          <w:p w:rsidR="00000000" w:rsidRDefault="00D0393C">
            <w:pPr>
              <w:pStyle w:val="ConsPlusNormal"/>
              <w:jc w:val="center"/>
            </w:pPr>
            <w:r>
              <w:t>За Кыргызскую Республику</w:t>
            </w:r>
          </w:p>
        </w:tc>
        <w:tc>
          <w:tcPr>
            <w:tcW w:w="1848" w:type="dxa"/>
          </w:tcPr>
          <w:p w:rsidR="00000000" w:rsidRDefault="00D0393C">
            <w:pPr>
              <w:pStyle w:val="ConsPlusNormal"/>
              <w:jc w:val="center"/>
            </w:pPr>
            <w:r>
              <w:t>За Российскую Федерацию</w:t>
            </w:r>
          </w:p>
        </w:tc>
      </w:tr>
    </w:tbl>
    <w:p w:rsidR="00000000" w:rsidRDefault="00D0393C">
      <w:pPr>
        <w:pStyle w:val="ConsPlusNormal"/>
        <w:jc w:val="both"/>
      </w:pPr>
    </w:p>
    <w:p w:rsidR="00000000" w:rsidRDefault="00D0393C">
      <w:pPr>
        <w:pStyle w:val="ConsPlusNormal"/>
        <w:jc w:val="both"/>
      </w:pPr>
    </w:p>
    <w:p w:rsidR="00D0393C" w:rsidRDefault="00D039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0393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3C" w:rsidRDefault="00D0393C">
      <w:pPr>
        <w:spacing w:after="0" w:line="240" w:lineRule="auto"/>
      </w:pPr>
      <w:r>
        <w:separator/>
      </w:r>
    </w:p>
  </w:endnote>
  <w:endnote w:type="continuationSeparator" w:id="0">
    <w:p w:rsidR="00D0393C" w:rsidRDefault="00D0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39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93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93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93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9794E">
            <w:rPr>
              <w:sz w:val="20"/>
              <w:szCs w:val="20"/>
            </w:rPr>
            <w:fldChar w:fldCharType="separate"/>
          </w:r>
          <w:r w:rsidR="0079794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79794E">
            <w:rPr>
              <w:sz w:val="20"/>
              <w:szCs w:val="20"/>
            </w:rPr>
            <w:fldChar w:fldCharType="separate"/>
          </w:r>
          <w:r w:rsidR="0079794E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0393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3C" w:rsidRDefault="00D0393C">
      <w:pPr>
        <w:spacing w:after="0" w:line="240" w:lineRule="auto"/>
      </w:pPr>
      <w:r>
        <w:separator/>
      </w:r>
    </w:p>
  </w:footnote>
  <w:footnote w:type="continuationSeparator" w:id="0">
    <w:p w:rsidR="00D0393C" w:rsidRDefault="00D0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93C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"Соглашение о пенсионном обеспечении трудящихся государств - членов Евразийского экономического союза"</w:t>
          </w:r>
          <w:r>
            <w:rPr>
              <w:sz w:val="16"/>
              <w:szCs w:val="16"/>
            </w:rPr>
            <w:br/>
            <w:t>(Заключено в г. С...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93C">
          <w:pPr>
            <w:pStyle w:val="ConsPlusNormal"/>
            <w:jc w:val="center"/>
          </w:pPr>
        </w:p>
        <w:p w:rsidR="00000000" w:rsidRDefault="00D0393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393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14.01.2020</w:t>
          </w:r>
        </w:p>
      </w:tc>
    </w:tr>
  </w:tbl>
  <w:p w:rsidR="00000000" w:rsidRDefault="00D0393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0393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4E"/>
    <w:rsid w:val="0079794E"/>
    <w:rsid w:val="00D0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3145</Words>
  <Characters>17931</Characters>
  <Application>Microsoft Office Word</Application>
  <DocSecurity>2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"Соглашение о пенсионном обеспечении трудящихся государств - членов Евразийского экономического союза"(Заключено в г. Санкт-Петербурге 20.12.2019)</vt:lpstr>
    </vt:vector>
  </TitlesOfParts>
  <Company>КонсультантПлюс Версия 4018.00.50</Company>
  <LinksUpToDate>false</LinksUpToDate>
  <CharactersWithSpaces>21034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"Соглашение о пенсионном обеспечении трудящихся государств - членов Евразийского экономического союза"(Заключено в г. Санкт-Петербурге 20.12.2019)</dc:title>
  <dc:creator>user</dc:creator>
  <cp:lastModifiedBy>user</cp:lastModifiedBy>
  <cp:revision>2</cp:revision>
  <dcterms:created xsi:type="dcterms:W3CDTF">2020-01-14T14:39:00Z</dcterms:created>
  <dcterms:modified xsi:type="dcterms:W3CDTF">2020-01-14T14:39:00Z</dcterms:modified>
</cp:coreProperties>
</file>