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4D56">
      <w:pPr>
        <w:pStyle w:val="ConsPlusNormal"/>
        <w:jc w:val="both"/>
        <w:outlineLvl w:val="0"/>
      </w:pPr>
      <w:bookmarkStart w:id="0" w:name="_GoBack"/>
      <w:bookmarkEnd w:id="0"/>
    </w:p>
    <w:p w:rsidR="00000000" w:rsidRDefault="00794D56">
      <w:pPr>
        <w:pStyle w:val="ConsPlusTitle"/>
        <w:jc w:val="center"/>
      </w:pPr>
      <w:r>
        <w:t>КОНСТИТУЦИОННЫЙ СУД РОССИЙСКОЙ ФЕДЕРАЦИИ</w:t>
      </w:r>
    </w:p>
    <w:p w:rsidR="00000000" w:rsidRDefault="00794D56">
      <w:pPr>
        <w:pStyle w:val="ConsPlusTitle"/>
        <w:jc w:val="center"/>
      </w:pPr>
    </w:p>
    <w:p w:rsidR="00000000" w:rsidRDefault="00794D56">
      <w:pPr>
        <w:pStyle w:val="ConsPlusTitle"/>
        <w:jc w:val="center"/>
      </w:pPr>
      <w:r>
        <w:t>Именем Российской Федерации</w:t>
      </w:r>
    </w:p>
    <w:p w:rsidR="00000000" w:rsidRDefault="00794D56">
      <w:pPr>
        <w:pStyle w:val="ConsPlusTitle"/>
        <w:jc w:val="center"/>
      </w:pPr>
    </w:p>
    <w:p w:rsidR="00000000" w:rsidRDefault="00794D56">
      <w:pPr>
        <w:pStyle w:val="ConsPlusTitle"/>
        <w:jc w:val="center"/>
      </w:pPr>
      <w:r>
        <w:t>ПОСТАНОВЛЕНИЕ</w:t>
      </w:r>
    </w:p>
    <w:p w:rsidR="00000000" w:rsidRDefault="00794D56">
      <w:pPr>
        <w:pStyle w:val="ConsPlusTitle"/>
        <w:jc w:val="center"/>
      </w:pPr>
      <w:r>
        <w:t>от 4 февраля 2020 г. N 7-П</w:t>
      </w:r>
    </w:p>
    <w:p w:rsidR="00000000" w:rsidRDefault="00794D56">
      <w:pPr>
        <w:pStyle w:val="ConsPlusTitle"/>
        <w:jc w:val="center"/>
      </w:pPr>
    </w:p>
    <w:p w:rsidR="00000000" w:rsidRDefault="00794D56">
      <w:pPr>
        <w:pStyle w:val="ConsPlusTitle"/>
        <w:jc w:val="center"/>
      </w:pPr>
      <w:r>
        <w:t>ПО ДЕЛУ О ПРОВЕРКЕ КОНСТИТУЦИОННОСТИ</w:t>
      </w:r>
    </w:p>
    <w:p w:rsidR="00000000" w:rsidRDefault="00794D56">
      <w:pPr>
        <w:pStyle w:val="ConsPlusTitle"/>
        <w:jc w:val="center"/>
      </w:pPr>
      <w:r>
        <w:t>ПУНКТА 1 ПРИМЕЧАНИЙ К СТАТЬЕ 18.15 КОДЕКСА РОССИЙСКОЙ</w:t>
      </w:r>
    </w:p>
    <w:p w:rsidR="00000000" w:rsidRDefault="00794D56">
      <w:pPr>
        <w:pStyle w:val="ConsPlusTitle"/>
        <w:jc w:val="center"/>
      </w:pPr>
      <w:r>
        <w:t>ФЕДЕРАЦИИ ОБ АДМИНИСТРАТИВНЫХ ПРАВОНАРУШЕНИЯХ, ЧАСТИ ВТОРОЙ</w:t>
      </w:r>
    </w:p>
    <w:p w:rsidR="00000000" w:rsidRDefault="00794D56">
      <w:pPr>
        <w:pStyle w:val="ConsPlusTitle"/>
        <w:jc w:val="center"/>
      </w:pPr>
      <w:r>
        <w:t>СТАТЬИ 67 ТРУДОВОГО КОДЕКСА РОССИЙСКОЙ ФЕДЕРАЦИИ И АБЗАЦА</w:t>
      </w:r>
    </w:p>
    <w:p w:rsidR="00000000" w:rsidRDefault="00794D56">
      <w:pPr>
        <w:pStyle w:val="ConsPlusTitle"/>
        <w:jc w:val="center"/>
      </w:pPr>
      <w:r>
        <w:t xml:space="preserve">ПЕРВОГО ПУНКТА 8 СТАТЬИ 13 ФЕДЕРАЛЬНОГО ЗАКОНА </w:t>
      </w:r>
      <w:r>
        <w:t>"О ПРАВОВОМ</w:t>
      </w:r>
    </w:p>
    <w:p w:rsidR="00000000" w:rsidRDefault="00794D56">
      <w:pPr>
        <w:pStyle w:val="ConsPlusTitle"/>
        <w:jc w:val="center"/>
      </w:pPr>
      <w:r>
        <w:t>ПОЛОЖЕНИИ ИНОСТРАННЫХ ГРАЖДАН В РОССИЙСКОЙ ФЕДЕРАЦИИ"</w:t>
      </w:r>
    </w:p>
    <w:p w:rsidR="00000000" w:rsidRDefault="00794D56">
      <w:pPr>
        <w:pStyle w:val="ConsPlusTitle"/>
        <w:jc w:val="center"/>
      </w:pPr>
      <w:r>
        <w:t>В СВЯЗИ С ЖАЛОБОЙ ГРАЖДАНКИ А.А. ВИКТОРОВОЙ</w:t>
      </w:r>
    </w:p>
    <w:p w:rsidR="00000000" w:rsidRDefault="00794D56">
      <w:pPr>
        <w:pStyle w:val="ConsPlusNormal"/>
        <w:ind w:firstLine="540"/>
        <w:jc w:val="both"/>
      </w:pPr>
    </w:p>
    <w:p w:rsidR="00000000" w:rsidRDefault="00794D56">
      <w:pPr>
        <w:pStyle w:val="ConsPlusNormal"/>
        <w:ind w:firstLine="540"/>
        <w:jc w:val="both"/>
      </w:pPr>
      <w:r>
        <w:t>Конституционный Суд Российской Федерации в составе Председателя В.Д. Зорькина, судей К.В. Арановского, А.И. Бойцова, Н.С. Бондаря, Г.А. Гаджиева,</w:t>
      </w:r>
      <w:r>
        <w:t xml:space="preserve"> Ю.М. Данилова, Л.М. Жарковой, С.М. Казанцева, С.Д. Князева, А.Н. Кокотова, Л.О. Красавчиковой, С.П. Маврина, Н.В. Мельникова, Ю.Д. Рудкина, В.Г. Ярославцева,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руководствуясь статьей 125 (часть 4) Конституции Российской Федерации, пунктом 3 части первой, ча</w:t>
      </w:r>
      <w:r>
        <w:t>стями третьей и четвертой статьи 3, частью первой статьи 21, статьями 36, 47.1, 74, 86, 96, 97 и 99 Федерального конституционного закона "О Конституционном Суде Российской Федерации",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рассмотрел в заседании без проведения слушания дело о проверке конституц</w:t>
      </w:r>
      <w:r>
        <w:t>ионности пункта 1 примечаний к статье 18.15 КоАП Российской Федерации, части второй статьи 67 Трудового кодекса Российской Федерации и абзаца первого пункта 8 статьи 13 Федерального закона "О правовом положении иностранных граждан в Российской Федерации".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Поводом к рассмотрению дела явилась жалоба гражданки А.А. Викторовой. Основанием к рассмотрению дела явилась обнаружившаяся неопределенность в вопросе о том, соответствуют ли Конституции Российской Федерации оспариваемые заявительницей законоположения.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Зас</w:t>
      </w:r>
      <w:r>
        <w:t>лушав сообщение судьи-докладчика С.П. Маврина, исследовав представленные документы и иные материалы, Конституционный Суд Российской Федерации</w:t>
      </w:r>
    </w:p>
    <w:p w:rsidR="00000000" w:rsidRDefault="00794D56">
      <w:pPr>
        <w:pStyle w:val="ConsPlusNormal"/>
        <w:jc w:val="center"/>
      </w:pPr>
    </w:p>
    <w:p w:rsidR="00000000" w:rsidRDefault="00794D56">
      <w:pPr>
        <w:pStyle w:val="ConsPlusNormal"/>
        <w:jc w:val="center"/>
      </w:pPr>
      <w:r>
        <w:t>установил:</w:t>
      </w:r>
    </w:p>
    <w:p w:rsidR="00000000" w:rsidRDefault="00794D56">
      <w:pPr>
        <w:pStyle w:val="ConsPlusNormal"/>
        <w:jc w:val="center"/>
      </w:pPr>
    </w:p>
    <w:p w:rsidR="00000000" w:rsidRDefault="00794D56">
      <w:pPr>
        <w:pStyle w:val="ConsPlusNormal"/>
        <w:ind w:firstLine="540"/>
        <w:jc w:val="both"/>
      </w:pPr>
      <w:r>
        <w:t>1. Согласно пункту 1 примечаний к статье 18.15 КоАП Российской Федерации в целях данной статьи под пр</w:t>
      </w:r>
      <w:r>
        <w:t>ивлечением к трудовой деятельности в Российской Федерации иностранного гражданина или лица без гражданства понимается допуск в какой-либо форме к выполнению работ или оказанию услуг либо иное использование труда иностранного гражданина или лица без граждан</w:t>
      </w:r>
      <w:r>
        <w:t>ства.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 xml:space="preserve">Часть вторая статьи 67 Трудового кодекса Российской Федерации предусматривает, что трудовой договор, не оформленный в письменной форме, считается заключенным, если работник </w:t>
      </w:r>
      <w:r>
        <w:lastRenderedPageBreak/>
        <w:t>приступил к работе с ведома или по поручению работодателя или его уполномочен</w:t>
      </w:r>
      <w:r>
        <w:t>ного на это представителя;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</w:t>
      </w:r>
      <w:r>
        <w:t>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 xml:space="preserve">Абзац </w:t>
      </w:r>
      <w:r>
        <w:t>первый пункта 8 статьи 13 Федерального закона от 25 июля 2002 года N 115-ФЗ "О правовом положении иностранных граждан в Российской Федерации" устанавливает, что работодатель или заказчик работ (услуг), привлекающие и использующие для осуществления трудовой</w:t>
      </w:r>
      <w:r>
        <w:t xml:space="preserve">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</w:t>
      </w:r>
      <w:r>
        <w:t>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</w:t>
      </w:r>
      <w:r>
        <w:t>жения) соответствующего договора.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1.1. Конституционность приведенных законоположений оспаривает гражданка А.А. Викторова, которая, будучи индивидуальным предпринимателем, 21 апреля 2017 года приняла на работу в качестве водителя гражданина Республики Таджи</w:t>
      </w:r>
      <w:r>
        <w:t>кистан и заключила с ним соответствующий трудовой договор, о чем своевременно уведомила в электронной форме Отделение по вопросам трудовой миграции Управления по вопросам миграции Министерства внутренних дел по Чувашской Республике. Между тем в ходе провер</w:t>
      </w:r>
      <w:r>
        <w:t>ки соблюдения миграционного законодательства, проведенной в феврале 2019 года прокуратурой Ленинского района города Чебоксары совместно с Управлением Федеральной службы безопасности Российской Федерации по Чувашской Республике, Управлением Федеральной нало</w:t>
      </w:r>
      <w:r>
        <w:t>говой службы по Чувашской Республике и Управлением Росгвардии по Чувашской Республике, было установлено, что тот же самый гражданин Республики Таджикистан с января 2019 года допущен А.А. Викторовой к осуществлению трудовой деятельности иного рода, а именно</w:t>
      </w:r>
      <w:r>
        <w:t xml:space="preserve"> к работе в качестве продавца, и по адресу, отличному от указанного в заключенном с ним трудовом договоре. При этом трудовой договор о работе продавцом с этим гражданином не оформлен, а соответствующее уведомление о привлечении его к такого рода работе в т</w:t>
      </w:r>
      <w:r>
        <w:t>ерриториальный орган федерального органа исполнительной власти в сфере внутренних дел в субъекте Российской Федерации заявительница не направляла.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Постановлением судьи Ленинского районного суда города Чебоксары от 3 апреля 2019 года, оставленным без измене</w:t>
      </w:r>
      <w:r>
        <w:t xml:space="preserve">ния вышестоящими судами (решение судьи Верховного Суда Чувашской Республики от 16 мая 2019 года, постановление заместителя председателя Верховного Суда Чувашской Республики от 26 июня 2019 года и постановление судьи Верховного Суда Российской Федерации от </w:t>
      </w:r>
      <w:r>
        <w:t>22 июля 2019 года), А.А. Викторова была привлечена к административной ответственности за совершение правонарушения, предусмотренного частью 3 статьи 18.15 КоАП Российской Федерации, с назначением ей административного наказания в виде административного штра</w:t>
      </w:r>
      <w:r>
        <w:t xml:space="preserve">фа в размере 200 тысяч рублей. Суды, ссылаясь в том числе на оспариваемые заявительницей законоположения, пришли к выводу, что каждый факт привлечения к труду иностранного гражданина предполагает обязанность работодателя направить </w:t>
      </w:r>
      <w:r>
        <w:lastRenderedPageBreak/>
        <w:t>соответствующее уведомлен</w:t>
      </w:r>
      <w:r>
        <w:t>ие в территориальный орган федерального органа исполнительной власти в сфере внутренних дел в субъекте Российской Федерации, а неисполнение данной обязанности является основанием для привлечения работодателя к административной ответственности.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Несоответств</w:t>
      </w:r>
      <w:r>
        <w:t>ие оспариваемых законоположений Конституции Российской Федерации, ее статьям 1 (часть 1), 18, 19 (части 1 и 2), 46 (части 1 и 2) и 55 (часть 3), А.А. Викторова усматривает в том, что они - в системе действующего правового регулирования - допускают возложен</w:t>
      </w:r>
      <w:r>
        <w:t>ие на работодателя, привлекающего и использующего для осуществления трудовой деятельности иностранного гражданина, обязанности по уведомлению территориального органа федерального органа исполнительной власти в сфере внутренних дел в субъекте Российской Фед</w:t>
      </w:r>
      <w:r>
        <w:t>ерации, на территории которого данный иностранный гражданин осуществляет трудовую деятельность, о каждом факте допуска такого иностранного гражданина к выполнению работ в какой-либо форме и (или) по адресу (месту), которые отличаются от указанных в ранее н</w:t>
      </w:r>
      <w:r>
        <w:t>аправленном в соответствующий орган уведомлении о заключении с этим гражданином трудового договора, и тем самым не только обязывают работодателя каждый раз заключать с иностранным гражданином новый трудовой договор, в то время как основания для прекращения</w:t>
      </w:r>
      <w:r>
        <w:t xml:space="preserve"> (расторжения) прежнего трудового договора отсутствуют, но и позволяют привлекать к административной ответственности работодателя, не уведомившего соответствующий орган о поручении работнику работы, не предусмотренной трудовым договором.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1.2. В соответстви</w:t>
      </w:r>
      <w:r>
        <w:t>и со статьями 74, 96 и 97 Федерального конституционного закона "О Конституционном Суде Российской Федерации" Конституционный Суд Российской Федерации, проверяя по жалобам граждан конституционность закона или отдельных его положений, примененных в конкретно</w:t>
      </w:r>
      <w:r>
        <w:t>м деле, рассмотрение которого завершено в суде, и затрагивающих конституционные права и свободы, на нарушение которых ссылается заявитель, принимает постановление только по предмету, указанному в жалобе, и лишь в отношении той части акта, конституционность</w:t>
      </w:r>
      <w:r>
        <w:t xml:space="preserve"> которой подвергается сомнению, оценивая как буквальный смысл рассматриваемых законоположений, так и смысл, придаваемый им официальным и иным толкованием или сложившейся правоприменительной практикой, а также исходя из их места в системе правовых норм, не </w:t>
      </w:r>
      <w:r>
        <w:t>будучи связанным при принятии решения основаниями и доводами, изложенными в жалобе.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При определении предмета рассмотрения по настоящему делу Конституционный Суд Российской Федерации принимает во внимание, что оспариваемый А.А. Викторовой пункт 1 примечаний</w:t>
      </w:r>
      <w:r>
        <w:t xml:space="preserve"> к статье 18.15 КоАП Российской Федерации определяет понятие "привлечение к трудовой деятельности в Российской Федерации иностранного гражданина или лица без гражданства" исключительно для целей данной статьи, а значит, подлежит применению лишь во взаимосв</w:t>
      </w:r>
      <w:r>
        <w:t>язи с иными ее положениями, в которых используется указанное понятие, в частности с частью 1, предусматривающей административную ответственность за привлечение иностранного гражданина или лица без гражданства к трудовой деятельности при отсутствии разрешит</w:t>
      </w:r>
      <w:r>
        <w:t xml:space="preserve">ельных документов либо с нарушением установленных ими ограничений, и с частью 2, закрепляющей административную ответственность за привлечение этих лиц к трудовой деятельности без разрешения на привлечение и использование иностранных работников, если такое </w:t>
      </w:r>
      <w:r>
        <w:t>разрешение требуется в соответствии с федеральным законом.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 xml:space="preserve">В части же 3 статьи 18.15 КоАП Российской Федерации, на основании которой привлечена к </w:t>
      </w:r>
      <w:r>
        <w:lastRenderedPageBreak/>
        <w:t>административной ответственности А.А. Викторова и которая предусматривает ответственность за неуведомление или</w:t>
      </w:r>
      <w:r>
        <w:t xml:space="preserve"> нарушение установленного порядка и (или)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или прекращении (расторжении) трудов</w:t>
      </w:r>
      <w:r>
        <w:t>ого договора с иностранным гражданином, понятие "привлечение к трудовой деятельности в Российской Федерации иностранного гражданина или лица без гражданства" не используется. В силу этого пункт 1 примечаний к той же статье, применение которого в нормативно</w:t>
      </w:r>
      <w:r>
        <w:t>й связи с ее частью 3 не предполагается, не может рассматриваться как затрагивающий конституционные права заявительницы.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Соответственно, жалоба А.А. Викторовой в части, касающейся проверки конституционности пункта 1 примечаний к статье 18.15 КоАП Российско</w:t>
      </w:r>
      <w:r>
        <w:t>й Федерации, не может быть признана допустимой по смыслу статей 96 и 97 Федерального конституционного закона "О Конституционном Суде Российской Федерации", а производство по настоящему делу в этой части согласно пункту 2 статьи 43 и статье 68 названного Фе</w:t>
      </w:r>
      <w:r>
        <w:t>дерального конституционного закона подлежит прекращению.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Вместе с тем, как неоднократно указывал Конституционный Суд Российской Федерации применительно к вопросу о допустимости жалоб граждан на нарушение конституционных прав и свобод, рамки его компетенции по рассмотрению такого рода жалоб предполагают необходим</w:t>
      </w:r>
      <w:r>
        <w:t>ость конституционного судопроизводства в случаях, когда без проверки конституционности оспариваемого закона нарушенные права и свободы не могут быть восстановлены (определения от 10 ноября 2002 года N 281-О, от 25 декабря 2007 года N 946-О-О, от 1 апреля 2</w:t>
      </w:r>
      <w:r>
        <w:t>014 года N 642-О и др.). По смыслу приведенной правовой позиции, в ситуации, свидетельствующей о нарушении конституционных прав и свобод заявителя, обратившегося в Конституционный Суд Российской Федерации с жалобой, и о невозможности их восстановления инач</w:t>
      </w:r>
      <w:r>
        <w:t>е, чем посредством отправления конституционного правосудия, такая жалоба подлежит принятию к рассмотрению Конституционным Судом Российской Федерации.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В силу этого Конституционный Суд Российской Федерации, признавая допустимой жалобу А.А. Викторовой в остал</w:t>
      </w:r>
      <w:r>
        <w:t>ьной части, исходит из того, что оспариваемые ею положения части второй статьи 67 Трудового кодекса Российской Федерации и абзаца первого пункта 8 статьи 13 Федерального закона "О правовом положении иностранных граждан в Российской Федерации" были применен</w:t>
      </w:r>
      <w:r>
        <w:t>ы в ее деле, рассмотрение которого судами общей юрисдикции завершено, а потому вопрос о восстановлении прав и свобод заявительницы, предположительно нарушенных в связи с привлечением ее к административной ответственности за совершение правонарушения, преду</w:t>
      </w:r>
      <w:r>
        <w:t>смотренного частью 3 статьи 18.15 КоАП Российской Федерации, может быть разрешен исключительно посредством проверки конституционности указанных законоположений, положенных в основу соответствующих судебных решений наряду с иными правовыми нормами, регулиру</w:t>
      </w:r>
      <w:r>
        <w:t>ющими отношения, связанные с привлечением иностранных граждан к трудовой деятельности на территории Российской Федерации, а также отношения по поводу возложения на работодателя административной ответственности за нарушение установленного правопорядка в дан</w:t>
      </w:r>
      <w:r>
        <w:t>ной сфере.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Таким образом, предметом рассмотрения Конституционного Суда Российской Федерации по настоящему делу являются находящиеся в нормативной связи часть вторая статьи 67 Трудового кодекса Российской Федерации и абзац первый пункта 8 статьи 13 Федераль</w:t>
      </w:r>
      <w:r>
        <w:t xml:space="preserve">ного закона "О </w:t>
      </w:r>
      <w:r>
        <w:lastRenderedPageBreak/>
        <w:t>правовом положении иностранных граждан в Российской Федерации" в той мере, в какой они: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служат основанием для решения вопроса об обязании работодателя, привлекающего и использующего для осуществления трудовой деятельности иностранного гражда</w:t>
      </w:r>
      <w:r>
        <w:t>нина, уведомить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поручении ему работы, не преду</w:t>
      </w:r>
      <w:r>
        <w:t>смотренной заключенным с ним трудовым договором и отличной от указанной в направленном в соответствующий орган уведомлении о заключении трудового договора, а также об изменении определенного в трудовом договоре адреса, по которому осуществляется трудовая д</w:t>
      </w:r>
      <w:r>
        <w:t>еятельность;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позволяют привлекать названного работодателя к административной ответственности за неуведомление территориального органа федерального органа исполнительной власти, осуществляющего федеральный государственный контроль (надзор) в сфере миграции,</w:t>
      </w:r>
      <w:r>
        <w:t xml:space="preserve"> о поручении иностранному гражданину работы, не предусмотренной заключенным с ним трудовым договором и отличной от указанной в направленном в соответствующий орган уведомлении о заключении трудового договора, а также об изменении определенного в трудовом д</w:t>
      </w:r>
      <w:r>
        <w:t>оговоре адреса, по которому осуществляется трудовая деятельность.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2. В соответствии с Конституцией Российской Федерации иностранные граждане и лица без гражданства пользуются в Российской Федерации правами и несут обязанности наравне с гражданами Российско</w:t>
      </w:r>
      <w:r>
        <w:t>й Федерации, кроме случаев, установленных федеральным законом или международным договором Российской Федерации (статья 62, часть 3).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Исходя из этого и с учетом целей миграционной политики Российской Федерации, которая, будучи социальным государством, призв</w:t>
      </w:r>
      <w:r>
        <w:t>ана создавать условия, обеспечивающие достойную жизнь и свободное развитие человека (статья 7, часть 1, Конституции Российской Федерации), а также должна поддерживать на своей территории приемлемую для этого миграционную обстановку, федеральный законодател</w:t>
      </w:r>
      <w:r>
        <w:t xml:space="preserve">ь, действующий в пределах предоставленных ему дискреционных полномочий, устанавливает требования к условиям осуществления иностранными гражданами трудовой деятельности на территории Российской Федерации. При этом он вправе, руководствуясь конституционными </w:t>
      </w:r>
      <w:r>
        <w:t>установлениями, возложить как на иностранных граждан, осуществляющих трудовую деятельность на территории Российской Федерации, так и на лиц, использующих труд иностранных работников, обязанности по совершению юридически значимых действий в рамках установле</w:t>
      </w:r>
      <w:r>
        <w:t>нного порядка миграционного учета, а равно предусмотреть меры ответственности за нарушение правил привлечения и использования иностранной рабочей силы, направленные на восстановление нарушенного правопорядка в области трудовой миграции и предотвращение про</w:t>
      </w:r>
      <w:r>
        <w:t>тивоправных посягательств на него (определения Конституционного Суда Российской Федерации от 7 февраля 2012 года N 232-О-О, от 5 марта 2014 года N 628-О, от 24 ноября 2016 года N 2558-О, от 18 июля 2017 года N 1744-О и др.).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При установлении ответственност</w:t>
      </w:r>
      <w:r>
        <w:t>и за нарушение правил привлечения и использования труда иностранных граждан федеральный законодатель должен исходить из того, что согласно статье 54 (часть 2) Конституции Российской Федерации юридическая ответственность может наступать только за те деяния,</w:t>
      </w:r>
      <w:r>
        <w:t xml:space="preserve"> которые законом, действующим на момент их совершения, признаются правонарушениями. В силу данного конституционного требования наличие состава правонарушения, как ранее указывал Конституционный Суд Российской Федерации, является необходимым основанием для </w:t>
      </w:r>
      <w:r>
        <w:t xml:space="preserve">всех видов юридической ответственности, а признаки состава </w:t>
      </w:r>
      <w:r>
        <w:lastRenderedPageBreak/>
        <w:t xml:space="preserve">правонарушения, прежде всего в публично-правовой сфере, и содержание конкретных составов правонарушений должны согласовываться с конституционными принципами демократического правового государства, </w:t>
      </w:r>
      <w:r>
        <w:t>включая требование справедливости, в его взаимоотношениях с физическими и юридическими лицами как субъектами юридической ответственности (Постановление от 27 апреля 2001 года N 7-П, Определение от 10 марта 2016 года N 571-О и др.). Кроме того, закрепляя со</w:t>
      </w:r>
      <w:r>
        <w:t>ставы административных правонарушений и меры ответственности за их совершение, законодатель обязан соблюдать требование определенности, ясности, недвусмысленности правовых норм и их согласованности в системе действующего правового регулирования. Это означа</w:t>
      </w:r>
      <w:r>
        <w:t>ет, что любое административное правонарушение, а равно санкции за его совершение должны быть четко определены в законе, причем таким образом, чтобы исходя из текста соответствующей нормы каждый точно знал, какое именно деяние находится под запретом и влече</w:t>
      </w:r>
      <w:r>
        <w:t>т за собой применение мер государственного принуждения, а также мог предвидеть административно-правовые последствия своих действий (бездействия). При этом закон, устанавливающий административную ответственность, не может толковаться при его применении расш</w:t>
      </w:r>
      <w:r>
        <w:t>ирительно, т.е. как распространяющийся на деяния, прямо им не запрещенные. Расширительное толкование оснований административной ответственности несовместимо с юридическим равенством и с принципом соразмерности устанавливаемых ограничений конституционно одо</w:t>
      </w:r>
      <w:r>
        <w:t>бряемым целям (статья 19, часть 1; статья 55, часть 3, Конституции Российской Федерации) и тем самым ведет к нарушению прав и свобод человека и гражданина (Постановление от 13 июля 2010 года N 15-П, определения от 1 июня 2010 года N 841-О-П, от 7 декабря 2</w:t>
      </w:r>
      <w:r>
        <w:t>010 года N 1570-О-О и др.).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Вместе с тем при установлении ответственности за нарушение правил привлечения и использования иностранной рабочей силы федеральный законодатель не может не учитывать положения законодательства, регулирующего трудовые отношения с</w:t>
      </w:r>
      <w:r>
        <w:t xml:space="preserve"> участием иностранных граждан, в том числе правовые нормы, определяющие порядок возникновения, изменения и прекращения указанных отношений. При этом - в силу общих правил межотраслевой координации правового регулирования - понятия, заимствованные из других</w:t>
      </w:r>
      <w:r>
        <w:t xml:space="preserve"> отраслей законодательства, должны применяться в том смысле, в котором они сформулированы в базовой для регулирования соответствующих правовых отношений отрасли.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3. Основным нормативным актом, определяющим правовое положение иностранных граждан в Российско</w:t>
      </w:r>
      <w:r>
        <w:t>й Федерации и устанавливающим особенности осуществления ими трудовой деятельности на ее территории, является Федеральный закон "О правовом положении иностранных граждан в Российской Федерации", который, предоставляя иностранным гражданам право свободно рас</w:t>
      </w:r>
      <w:r>
        <w:t>поряжаться своими способностями к труду, выбирать род деятельности и профессию, связывает возможность осуществления иностранным гражданином трудовой деятельности, по общему правилу, с необходимостью получения им разрешения на работу или патента, а право ра</w:t>
      </w:r>
      <w:r>
        <w:t>ботодателя привлекать и использовать труд иностранных работников, - как правило, с наличием у него соответствующего разрешения; при этом требования о получении соответствующих разрешений не распространяются, в частности, на отношения с участием иностранных</w:t>
      </w:r>
      <w:r>
        <w:t xml:space="preserve"> граждан, постоянно или временно проживающих в Российской Федерации (пункт 1, абзац первый и подпункт 1 пункта 4 статьи 13).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В то же время на работодателя, привлекающего и использующего для осуществления трудовой деятельности иностранного гражданина, возла</w:t>
      </w:r>
      <w:r>
        <w:t xml:space="preserve">гается обязанность уведомлять территориальный орган федерального органа исполнительной власти в сфере внутренних дел в </w:t>
      </w:r>
      <w:r>
        <w:lastRenderedPageBreak/>
        <w:t>субъекте Российской Федерации, на территории которого данный иностранный гражданин осуществляет трудовую деятельность, о заключении и пре</w:t>
      </w:r>
      <w:r>
        <w:t>кращении (расторжении) с ним трудового договора в срок, не превышающий трех рабочих дней с даты заключения или прекращения (расторжения) соответствующего договора (абзац первый пункта 8 статьи 13 названного Федерального закона).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Форма и порядок подачи тако</w:t>
      </w:r>
      <w:r>
        <w:t>го рода уведомлений утверждены приказом Министерства внутренних дел Российской Федерации от 4 июня 2019 года N 363 "Об утверждении формы ходатайства иностранного гражданина (лица без гражданства) о привлечении его в качестве высококвалифицированного специа</w:t>
      </w:r>
      <w:r>
        <w:t>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</w:t>
      </w:r>
      <w:r>
        <w:t>йской Федерации" (приложения N 13 - 15) во исполнение полномочия, возложенного на указанное Министерство абзацем третьим пункта 8 статьи 13 Федерального закона "О правовом положении иностранных граждан в Российской Федерации". Соответствующий порядок предп</w:t>
      </w:r>
      <w:r>
        <w:t xml:space="preserve">олагает направление работодателем, привлекающим и использующим для осуществления трудовой деятельности иностранного гражданина, уведомлений о заключении и прекращении (расторжении) с таким гражданином трудового договора, содержащих сведения об иностранном </w:t>
      </w:r>
      <w:r>
        <w:t>работнике, с которым был заключен или прекращен (расторгнут) трудовой договор, в территориальный орган Министерства внутренних дел Российской Федерации на региональном уровне в субъекте Российской Федерации, на территории которого данный иностранный гражда</w:t>
      </w:r>
      <w:r>
        <w:t>нин осуществляет трудовую деятельность; при этом уведомление может быть представлено на бумажном носителе непосредственно в подразделение по вопросам миграции территориального органа на региональном уровне, направлено по почте либо подано в электронной фор</w:t>
      </w:r>
      <w:r>
        <w:t>ме (пункты 2, 3, 4 и 8 приложения N 15 к данному приказу).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До вступления в силу названного приказа аналогичное правовое регулирование было установлено приказом Министерства внутренних дел Российской Федерации от 10 января 2018 года N 11 "О формах и порядке</w:t>
      </w:r>
      <w:r>
        <w:t xml:space="preserve">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Федерации" (пункты 2, 3, 4 и 6 приложения N 15), </w:t>
      </w:r>
      <w:r>
        <w:t>а еще раньше (в том числе на момент заключения заявительницей по настоящему делу трудового договора с иностранным гражданином) - приказом Федеральной миграционной службы от 28 июня 2010 года N 147 "О формах и порядке уведомления Федеральной миграционной сл</w:t>
      </w:r>
      <w:r>
        <w:t>ужбы об осуществлении иностранными гражданами трудовой деятельности на территории Российской Федерации" (пункты 2, 3, 4 и 6 приложения N 21).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Приведенные правовые нормы предполагают, что обязанность уведомлять территориальный орган федерального органа испо</w:t>
      </w:r>
      <w:r>
        <w:t xml:space="preserve">лнительной власти в сфере внутренних дел в субъекте Российской Федерации, на территории которого иностранный гражданин осуществляет трудовую деятельность, о заключении и прекращении (расторжении) с ним трудового договора возлагается на всех работодателей, </w:t>
      </w:r>
      <w:r>
        <w:t>привлекающих и использующих для осуществления трудовой деятельности иностранных граждан, независимо от статуса иностранного гражданина, а также основания его пребывания (проживания) и осуществления им трудовой деятельности на территории Российской Федераци</w:t>
      </w:r>
      <w:r>
        <w:t>и.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lastRenderedPageBreak/>
        <w:t>При этом абзац первый пункта 8 статьи 13 Федерального закона "О правовом положении иностранных граждан в Российской Федерации" - по своему буквальному смыслу - возлагает на работодателя, привлекающего и использующего для осуществления трудовой деятельно</w:t>
      </w:r>
      <w:r>
        <w:t>сти иностранного гражданина, обязанность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</w:t>
      </w:r>
      <w:r>
        <w:t>ть, лишь о фактах заключения и прекращения (расторжения) трудового договора с таким иностранным гражданином.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Данная мера направлена в первую очередь на обеспечение контроля за использованием работодателями иностранной рабочей силы, что согласуется как с це</w:t>
      </w:r>
      <w:r>
        <w:t>лями миграционной политики Российской Федерации, так и с обусловленной социальным характером государства задачей по поддержанию приемлемой - с точки зрения защиты национального рынка труда - миграционной обстановки, а потому сама по себе не может рассматри</w:t>
      </w:r>
      <w:r>
        <w:t>ваться как не согласующаяся с конституционными предписаниями.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4. Заключение, изменение и прекращение (расторжение) трудовых договоров с иностранными гражданами осуществляется в соответствии с Трудовым кодексом Российской Федерации, предусматривающим в каче</w:t>
      </w:r>
      <w:r>
        <w:t>стве общего правила распространение на трудовые отношения между работником, являющимся иностранным гражданином, и работодателем норм, установленных российским трудовым законодательством и иными актами, содержащими нормы трудового права, за исключением случ</w:t>
      </w:r>
      <w:r>
        <w:t>аев, в которых в соответствии с федеральными законами или международными договорами Российской Федерации указанные отношения регулируются иностранным правом (часть пятая статьи 11 и часть первая статьи 327.1). При этом глава 50.1 данного Кодекса устанавлив</w:t>
      </w:r>
      <w:r>
        <w:t xml:space="preserve">ает особенности регулирования труда работников, являющихся иностранными гражданами, в том числе особенности заключения с ними трудовых договоров (статья 327.2), перечень дополнительных документов, предъявляемых иностранным гражданином при приеме на работу </w:t>
      </w:r>
      <w:r>
        <w:t>(статья 327.3), особенности временного перевода работника - иностранного гражданина на другую работу (статья 327.4), а также особенности прекращения трудового договора с ним (статья 327.6). Такого рода особенности обусловлены в первую очередь спецификой пр</w:t>
      </w:r>
      <w:r>
        <w:t>авового статуса иностранных граждан, пребывающих (проживающих) в Российской Федерации и осуществляющих трудовую деятельность на ее территории.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В соответствии со статьей 327.1 Трудового кодекса Российской Федерации иностранные граждане, по общему правилу, и</w:t>
      </w:r>
      <w:r>
        <w:t>меют право вступать в трудовые отношения в качестве работников по достижении ими возраста восемнадцати лет (часть третья); между работником, являющимся иностранным гражданином, и работодателем заключается трудовой договор на неопределенный срок, а в случая</w:t>
      </w:r>
      <w:r>
        <w:t>х, предусмотренных статьей 59 данного Кодекса, - срочный трудовой договор (часть пятая).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Оформление трудового договора с иностранным гражданином осуществляется по общим правилам, предусмотренным статьей 67 данного Кодекса, согласно которой трудовой договор</w:t>
      </w:r>
      <w:r>
        <w:t xml:space="preserve"> заключается в письменной форме, составляется в двух экземплярах, каждый из которых подписывается сторонами (часть первая); трудовой договор, не оформленный в письменной форме, считается заключенным, если работник приступил к работе с ведома или по поручен</w:t>
      </w:r>
      <w:r>
        <w:t xml:space="preserve">ию работодателя или его уполномоченного на это представителя; при фактическом допущении работника к работе работодатель обязан оформить с ним трудовой договор в письменной форме не </w:t>
      </w:r>
      <w:r>
        <w:lastRenderedPageBreak/>
        <w:t xml:space="preserve">позднее трех рабочих дней со дня фактического допущения работника к работе </w:t>
      </w:r>
      <w:r>
        <w:t>(часть вторая).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Как неоднократно указывал Конституционный Суд Российской Федерации, норма части второй статьи 67 Трудового кодекса Российской Федерации носит гарантийный характер и направлена на защиту трудовых прав тех работников, которые фактически прист</w:t>
      </w:r>
      <w:r>
        <w:t>упили к работе с ведома или по поручению работодателя или его представителя при отсутствии оформленного в письменной форме трудового договора (определения от 15 июля 2010 года N 1001-О-О, от 24 марта 2015 года N 432-О и от 27 марта 2018 года N 754-О).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Указ</w:t>
      </w:r>
      <w:r>
        <w:t>анное законоположение, распространяющее свое действие в том числе и на трудовые отношения с участием иностранных граждан, действуя в нормативной связи с абзацем первым пункта 8 статьи 13 Федерального закона "О правовом положении иностранных граждан в Росси</w:t>
      </w:r>
      <w:r>
        <w:t>йской Федерации", предполагает, что обязанность работодателя, привлекающего и использующего для осуществления трудовой деятельности иностранного гражданина, уведомлять территориальный орган федерального органа исполнительной власти в сфере внутренних дел в</w:t>
      </w:r>
      <w:r>
        <w:t xml:space="preserve"> субъекте Российской Федерации, на территории которого данный иностранный гражданин осуществляет трудовую деятельность, о заключении с ним трудового договора возлагается и в том случае, когда такой трудовой договор не был оформлен надлежащим образом, однак</w:t>
      </w:r>
      <w:r>
        <w:t>о работник фактически приступил к работе с ведома или по поручению работодателя или его представителя. Аналогичная позиция высказывалась ранее и Верховным Судом Российской Федерации (в частности, в постановлении от 14 июля 2010 года N 25-АД10-6).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Между тем</w:t>
      </w:r>
      <w:r>
        <w:t xml:space="preserve"> часть вторая статьи 67 Трудового кодекса Российской Федерации не затрагивает отношений, связанных с поручением работнику работы, не предусмотренной заключенным с ним трудовым договором.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По общему правилу, запрещается требовать от работника выполнения рабо</w:t>
      </w:r>
      <w:r>
        <w:t>ты, не обусловленной трудовым договором (статья 60 Трудового кодекса Российской Федерации), что соответствует общеправовому принципу стабильности договора. Однако в период действия трудового договора может возникнуть необходимость поручить работнику иную о</w:t>
      </w:r>
      <w:r>
        <w:t>плачиваемую работу у того же работодателя (работу по другой должности, профессии, специальности) и (или) изменить иные условия ранее заключенного с ним трудового договора. Такого рода необходимость может быть обусловлена как объективными факторами, не зави</w:t>
      </w:r>
      <w:r>
        <w:t>сящими от воли сторон трудового договора, так и субъективными причинами.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Трудовой кодекс Российской Федерации содержит следующие положения. С письменного согласия работника ему может быть поручено выполнение в течение установленной продолжительности рабоче</w:t>
      </w:r>
      <w:r>
        <w:t>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оплату; поручаемая работнику дополнительная работа по другой профессии (должности) может осуществляться п</w:t>
      </w:r>
      <w:r>
        <w:t>утем совмещения профессий (должностей), а по такой же профессии (должности) - путем расширения зон обслуживания, увеличения объема работ; для исполнения обязанностей временно отсутствующего работника без освобождения от работы, определенной трудовым догово</w:t>
      </w:r>
      <w:r>
        <w:t>ром, работнику может быть поручена дополнительная работа как по другой, так и по такой же профессии (должности) (части первая и вторая статьи 60.2); кроме того, работодатель вправе, по общему правилу - с письменного согласия работника, переводить его на др</w:t>
      </w:r>
      <w:r>
        <w:t xml:space="preserve">угую работу, что предполагает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</w:t>
      </w:r>
      <w:r>
        <w:lastRenderedPageBreak/>
        <w:t xml:space="preserve">указано в трудовом договоре), при продолжении работы у того же </w:t>
      </w:r>
      <w:r>
        <w:t>работодателя, либо переводить его на работу в другую местность вместе с работодателем (часть первая статьи 72.1); в указанных случаях отдельный (новый) трудовой договор между работодателем и работником не заключается. Изменение же определенных сторонами ус</w:t>
      </w:r>
      <w:r>
        <w:t>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данным Кодексом; соглашение об изменении определенных сторонами условий трудового договора з</w:t>
      </w:r>
      <w:r>
        <w:t>аключается в письменной форме (статья 72).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Приведенные законоположения в полной мере распространяются и на трудовые отношения с участием работников, являющихся иностранными гражданами. При этом Трудовой кодекс Российской Федерации не устанавливает каких-ли</w:t>
      </w:r>
      <w:r>
        <w:t>бо специальных правил изменения условий заключенных с такими лицами трудовых договоров, за исключением особенностей временного перевода иностранного гражданина на другую работу в случаях, предусмотренных частями второй и третьей статьи 72.2 (статья 327.4),</w:t>
      </w:r>
      <w:r>
        <w:t xml:space="preserve"> которые, по смыслу соответствующих норм, касаются лишь работников, являющихся иностранными гражданами, осуществляющими трудовую деятельность на основании разрешения на работу или патента.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Таким образом, поручение иностранному гражданину работы у того же р</w:t>
      </w:r>
      <w:r>
        <w:t>аботодателя, не предусмотренной трудовым договором и отличной от указанной в направленном в соответствующий орган уведомлении о его заключении, и (или) работы по адресу, отличающемуся от указанного в заключенном с этим работником трудовом договоре, предпол</w:t>
      </w:r>
      <w:r>
        <w:t>агает лишь изменение условий трудового договора и осуществляется в порядке, предусмотренном трудовым законодательством. При этом сторонами трудового договора во всяком случае должны быть соблюдены установленные в отношении иностранных граждан в соответстви</w:t>
      </w:r>
      <w:r>
        <w:t>и с федеральным законом ограничения на осуществление отдельных видов трудовой деятельности (часть четвертая статьи 327.1 Трудового кодекса Российской Федерации), а если в качестве работника выступает иностранный гражданин, временно пребывающий в Российской</w:t>
      </w:r>
      <w:r>
        <w:t xml:space="preserve"> Федерации и осуществляющий трудовую деятельность на основании разрешения на работу или патента, либо иностранный гражданин, временно проживающий в России, то, помимо указанного, и ограничения, предусмотренные федеральным законом и вытекающие из содержания</w:t>
      </w:r>
      <w:r>
        <w:t xml:space="preserve"> документов, дающих право такому иностранному гражданину пребывать (проживать) на территории Российской Федерации и подтверждающих его право на осуществление трудовой деятельности в России, в части профессии (специальности, должности, вида трудовой деятель</w:t>
      </w:r>
      <w:r>
        <w:t>ности), а также места ее осуществления (пункты 4.2 и 5 статьи 13, абзацы первый и второй пункта 16 статьи 13.3 Федерального закона "О правовом положении иностранных граждан в Российской Федерации").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5. В целях охраны установленного правопорядка в области т</w:t>
      </w:r>
      <w:r>
        <w:t>рудовой миграции федеральный законодатель, действуя в рамках дискреционных полномочий, установил в Кодексе Российской Федерации об административных правонарушениях административную ответственность за нарушение правил использования иностранной рабочей силы.</w:t>
      </w:r>
      <w:r>
        <w:t xml:space="preserve"> Такая ответственность предусмотрена, в частности, статьей 18.15 "Незаконное привлечение к трудовой деятельности в Российской Федерации иностранного гражданина или лица без гражданства" данного Кодекса, нормы которой направлены на обеспечение соблюдения пр</w:t>
      </w:r>
      <w:r>
        <w:t>авил привлечения указанной категории лиц к осуществлению трудовой деятельности на территории Российской Федерации и не предполагают возможности произвольного возложения административной ответственности без установления вины лица в совершении правонарушения</w:t>
      </w:r>
      <w:r>
        <w:t xml:space="preserve">, а также иных обстоятельств, подлежащих выяснению по делу об административном правонарушении (статья 26.1 данного Кодекса), в том </w:t>
      </w:r>
      <w:r>
        <w:lastRenderedPageBreak/>
        <w:t>числе позволяющих квалифицировать действия (бездействие) субъекта в качестве административного правонарушения (Определение Ко</w:t>
      </w:r>
      <w:r>
        <w:t>нституционного Суда Российской Федерации от 29 января 2015 года N 221-О).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 xml:space="preserve">При установлении административной ответственности за незаконное привлечение к трудовой деятельности в Российской Федерации иностранного гражданина федеральный законодатель не мог не </w:t>
      </w:r>
      <w:r>
        <w:t>учитывать предписаний как Федерального закона "О правовом положении иностранных граждан в Российской Федерации", устанавливающих особенности осуществления трудовой деятельности иностранными гражданами, так и Трудового кодекса Российской Федерации - общих и</w:t>
      </w:r>
      <w:r>
        <w:t xml:space="preserve"> специальных, регулирующих трудовые отношения с участием иностранных граждан.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Соответственно, предусматривая администрати</w:t>
      </w:r>
      <w:r>
        <w:t>вную ответственность за неуведомление или нарушение установленного порядка и (или)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</w:t>
      </w:r>
      <w:r>
        <w:t>ении или прекращении (расторжении) трудового договора с иностранным гражданином (часть 3 статьи 18.15 КоАП Российской Федерации), федеральный законодатель исходил из того, что абзац первый пункта 8 статьи 13 Федерального закона "О правовом положении иностр</w:t>
      </w:r>
      <w:r>
        <w:t>анных граждан в Российской Федерации" - по своему буквальному смыслу - предполагает обязанность работодателя, привлекающего и использующего для осуществления трудовой деятельности иностранного гражданина, уведомлять территориальный орган федерального орган</w:t>
      </w:r>
      <w:r>
        <w:t>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лишь о фактах заключения и прекращения (расторжения) трудового договора с таким иностран</w:t>
      </w:r>
      <w:r>
        <w:t>ным гражданином. Обязанность же работодателя, привлекающего и использующего для осуществления трудовой деятельности иностранного гражданина, уведомлять указанный орган о любых изменениях определенных сторонами условий трудового договора, заключенного с ино</w:t>
      </w:r>
      <w:r>
        <w:t>странным гражданином (в том числе о поручении такому работнику иной оплачиваемой работы у того же работодателя, а также об изменении адреса, по которому осуществляется трудовая деятельность), названным Федеральным законом не предусмотрена.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Это означает, чт</w:t>
      </w:r>
      <w:r>
        <w:t>о часть вторая статьи 67 Трудового кодекса Российской Федерации и абзац первый пункта 8 статьи 13 Федерального закона "О правовом положении иностранных граждан в Российской Федерации" - в их нормативной взаимосвязи и в системной связи с положениями трудово</w:t>
      </w:r>
      <w:r>
        <w:t xml:space="preserve">го законодательства, определяющими порядок заключения и изменения трудового договора, - не могут быть истолкованы как предполагающие возложение на работодателя, привлекающего и использующего для осуществления трудовой деятельности иностранного гражданина, </w:t>
      </w:r>
      <w:r>
        <w:t>обязанности по уведомлению территориального органа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каждом факте пору</w:t>
      </w:r>
      <w:r>
        <w:t>чения такому иностранному гражданину работы, не предусмотренной заключенным с ним трудовым договором и отличной от указанной в направленном в соответствующий орган уведомлении о его заключении, а также об изменении определенного в трудовом договоре адреса,</w:t>
      </w:r>
      <w:r>
        <w:t xml:space="preserve"> по которому осуществляется трудовая деятельность, поскольку это предполагает лишь изменение условий заключенного с иностранным гражданином трудового договора.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lastRenderedPageBreak/>
        <w:t>Соответственно, бездействие работодателя, который привлек иностранного гражданина для осуществле</w:t>
      </w:r>
      <w:r>
        <w:t>ния трудовой деятельности на основании трудового договора, однако впоследствии не уведомил территориальный орган федерального органа исполнительной власти, осуществляющего федеральный государственный контроль (надзор) в сфере миграции, о поручении такому и</w:t>
      </w:r>
      <w:r>
        <w:t>ностранному гражданину работы, не предусмотренной заключенным с ним трудовым договором и отличной от указанной в направленном в соответствующий орган уведомлении о его заключении, а также об изменении определенного в трудовом договоре адреса, по которому о</w:t>
      </w:r>
      <w:r>
        <w:t>существляется трудовая деятельность, не может быть квалифицировано в качестве административного правонарушения, ответственность за которое предусмотрена частью 3 статьи 18.15 КоАП Российской Федерации.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Иное означало бы расширительное толкование как обязанн</w:t>
      </w:r>
      <w:r>
        <w:t>ости работодателя, установленной законом в целях контроля за использованием иностранной рабочей силы, так и объективной стороны состава административного правонарушения, являющегося основанием для привлечения работодателя к административной ответственности</w:t>
      </w:r>
      <w:r>
        <w:t>, по сравнению с тем, как она предусмотрена законом, и тем самым фактически приводило бы к возложению на работодателя, привлекающего и использующего для осуществления трудовой деятельности иностранного гражданина, административной ответственности за деяние</w:t>
      </w:r>
      <w:r>
        <w:t>, которое прямо не запрещено законом, что не согласовывалось бы с предписаниями статьи 54 (часть 2) Конституции Российской Федерации, исключающей возможность наступления юридической ответственности за деяние, не признаваемое на момент его совершения в каче</w:t>
      </w:r>
      <w:r>
        <w:t>стве правонарушения.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Исходя из изложенного и руководствуясь статьями 47.1, 68, 71, 72, 74, 75, 78, 79 и 100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000000" w:rsidRDefault="00794D56">
      <w:pPr>
        <w:pStyle w:val="ConsPlusNormal"/>
        <w:jc w:val="center"/>
      </w:pPr>
    </w:p>
    <w:p w:rsidR="00000000" w:rsidRDefault="00794D56">
      <w:pPr>
        <w:pStyle w:val="ConsPlusNormal"/>
        <w:jc w:val="center"/>
      </w:pPr>
      <w:r>
        <w:t>постановил:</w:t>
      </w:r>
    </w:p>
    <w:p w:rsidR="00000000" w:rsidRDefault="00794D56">
      <w:pPr>
        <w:pStyle w:val="ConsPlusNormal"/>
        <w:jc w:val="center"/>
      </w:pPr>
    </w:p>
    <w:p w:rsidR="00000000" w:rsidRDefault="00794D56">
      <w:pPr>
        <w:pStyle w:val="ConsPlusNormal"/>
        <w:ind w:firstLine="540"/>
        <w:jc w:val="both"/>
      </w:pPr>
      <w:r>
        <w:t>1. Призна</w:t>
      </w:r>
      <w:r>
        <w:t>ть взаимосвязанные часть вторую статьи 67 Трудового кодекса Российской Федерации и абзац первый пункта 8 статьи 13 Федерального закона "О правовом положении иностранных граждан в Российской Федерации" не противоречащими Конституции Российской Федерации, по</w:t>
      </w:r>
      <w:r>
        <w:t>скольку по своему конституционно-правовому смыслу в системе действующего правового регулирования они не предполагают: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 xml:space="preserve">возложения на работодателя, привлекающего и использующего для осуществления трудовой деятельности иностранного гражданина, обязанности по </w:t>
      </w:r>
      <w:r>
        <w:t>уведомлению территориального органа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поручении такому иностранному гр</w:t>
      </w:r>
      <w:r>
        <w:t xml:space="preserve">ажданину работы, не предусмотренной заключенным с ним трудовым договором и отличной от указанной в направленном в соответствующий орган уведомлении о его заключении, а также об изменении определенного в трудовом договоре адреса, по которому осуществляется </w:t>
      </w:r>
      <w:r>
        <w:t>трудовая деятельность;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привлечения названного работодателя к административной ответственности за неуведомление территориального органа федерального органа исполнительной власти, осуществляющего федеральный государственный контроль (надзор) в сфере миграции</w:t>
      </w:r>
      <w:r>
        <w:t xml:space="preserve">, о поручении иностранному гражданину работы, не предусмотренной заключенным с ним трудовым </w:t>
      </w:r>
      <w:r>
        <w:lastRenderedPageBreak/>
        <w:t>договором и отличной от указанной в направленном в соответствующий орган уведомлении о его заключении, а также об изменении определенного в трудовом договоре адреса</w:t>
      </w:r>
      <w:r>
        <w:t>, по которому осуществляется трудовая деятельность.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2. Конституционно-правовой смысл части второй статьи 67 Трудового кодекса Российской Федерации и абзаца первого пункта 8 статьи 13 Федерального закона "О правовом положении иностранных граждан в Российско</w:t>
      </w:r>
      <w:r>
        <w:t>й Федерации", выявленный в настоящем Постановлении, является общеобязательным и исключает любое иное их истолкование в правоприменительной практике.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3. Прекратить производство по настоящему делу в части, касающейся проверки конституционности пункта 1 приме</w:t>
      </w:r>
      <w:r>
        <w:t>чаний к статье 18.15 КоАП Российской Федерации.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4. Правоприменительные решения по делу гражданки Викторовой Александры Александровны, основанные на части второй статьи 67 Трудового кодекса Российской Федерации и абзаце первом пункта 8 статьи 13 Федеральног</w:t>
      </w:r>
      <w:r>
        <w:t>о закона "О правовом положении иностранных граждан в Российской Федерации" в истолковании, расходящемся с их конституционно-правовым смыслом, выявленным в настоящем Постановлении, подлежат пересмотру в установленном порядке.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5. Настоящее Постановление окон</w:t>
      </w:r>
      <w:r>
        <w:t>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000000" w:rsidRDefault="00794D56">
      <w:pPr>
        <w:pStyle w:val="ConsPlusNormal"/>
        <w:spacing w:before="240"/>
        <w:ind w:firstLine="540"/>
        <w:jc w:val="both"/>
      </w:pPr>
      <w:r>
        <w:t>6. Настоящее Постановление подлежит незамедлительному опубликованию в "Россий</w:t>
      </w:r>
      <w:r>
        <w:t>ской газете", "Собрании законодательства Российской Федерации" и на "Официальном интернет-портале правовой информации" (www.pravo.gov.ru). Постановление должно быть опубликовано также в "Вестнике Конституционного Суда Российской Федерации".</w:t>
      </w:r>
    </w:p>
    <w:p w:rsidR="00000000" w:rsidRDefault="00794D56">
      <w:pPr>
        <w:pStyle w:val="ConsPlusNormal"/>
        <w:ind w:firstLine="540"/>
        <w:jc w:val="both"/>
      </w:pPr>
    </w:p>
    <w:p w:rsidR="00000000" w:rsidRDefault="00794D56">
      <w:pPr>
        <w:pStyle w:val="ConsPlusNormal"/>
        <w:jc w:val="right"/>
      </w:pPr>
      <w:r>
        <w:t>Конституционны</w:t>
      </w:r>
      <w:r>
        <w:t>й Суд</w:t>
      </w:r>
    </w:p>
    <w:p w:rsidR="00000000" w:rsidRDefault="00794D56">
      <w:pPr>
        <w:pStyle w:val="ConsPlusNormal"/>
        <w:jc w:val="right"/>
      </w:pPr>
      <w:r>
        <w:t>Российской Федерации</w:t>
      </w:r>
    </w:p>
    <w:p w:rsidR="00000000" w:rsidRDefault="00794D56">
      <w:pPr>
        <w:pStyle w:val="ConsPlusNormal"/>
        <w:jc w:val="both"/>
      </w:pPr>
    </w:p>
    <w:p w:rsidR="00000000" w:rsidRDefault="00794D56">
      <w:pPr>
        <w:pStyle w:val="ConsPlusNormal"/>
        <w:jc w:val="both"/>
      </w:pPr>
    </w:p>
    <w:p w:rsidR="00794D56" w:rsidRDefault="00794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4D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56" w:rsidRDefault="00794D56">
      <w:pPr>
        <w:spacing w:after="0" w:line="240" w:lineRule="auto"/>
      </w:pPr>
      <w:r>
        <w:separator/>
      </w:r>
    </w:p>
  </w:endnote>
  <w:endnote w:type="continuationSeparator" w:id="0">
    <w:p w:rsidR="00794D56" w:rsidRDefault="0079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4D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D5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D5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D5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D5714">
            <w:rPr>
              <w:sz w:val="20"/>
              <w:szCs w:val="20"/>
            </w:rPr>
            <w:fldChar w:fldCharType="separate"/>
          </w:r>
          <w:r w:rsidR="00CD5714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D5714">
            <w:rPr>
              <w:sz w:val="20"/>
              <w:szCs w:val="20"/>
            </w:rPr>
            <w:fldChar w:fldCharType="separate"/>
          </w:r>
          <w:r w:rsidR="00CD5714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94D5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4D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D5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D5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D5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D5714">
            <w:rPr>
              <w:sz w:val="20"/>
              <w:szCs w:val="20"/>
            </w:rPr>
            <w:fldChar w:fldCharType="separate"/>
          </w:r>
          <w:r w:rsidR="00CD5714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D5714">
            <w:rPr>
              <w:sz w:val="20"/>
              <w:szCs w:val="20"/>
            </w:rPr>
            <w:fldChar w:fldCharType="separate"/>
          </w:r>
          <w:r w:rsidR="00CD5714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94D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56" w:rsidRDefault="00794D56">
      <w:pPr>
        <w:spacing w:after="0" w:line="240" w:lineRule="auto"/>
      </w:pPr>
      <w:r>
        <w:separator/>
      </w:r>
    </w:p>
  </w:footnote>
  <w:footnote w:type="continuationSeparator" w:id="0">
    <w:p w:rsidR="00794D56" w:rsidRDefault="0079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D5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Конституционного Суда РФ от 04.02.2020 N 7-П</w:t>
          </w:r>
          <w:r>
            <w:rPr>
              <w:sz w:val="16"/>
              <w:szCs w:val="16"/>
            </w:rPr>
            <w:br/>
            <w:t>"По делу о проверке конституционности пункта 1 примечаний к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D56">
          <w:pPr>
            <w:pStyle w:val="ConsPlusNormal"/>
            <w:jc w:val="center"/>
          </w:pPr>
        </w:p>
        <w:p w:rsidR="00000000" w:rsidRDefault="00794D5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D5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07.02.2020</w:t>
          </w:r>
        </w:p>
      </w:tc>
    </w:tr>
  </w:tbl>
  <w:p w:rsidR="00000000" w:rsidRDefault="00794D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4D5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5714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94D5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Конституционного Суда РФ от 04.02.2020 N 7-П</w:t>
          </w:r>
          <w:r>
            <w:rPr>
              <w:sz w:val="16"/>
              <w:szCs w:val="16"/>
            </w:rPr>
            <w:br/>
            <w:t>"По делу о проверке конституционности пункта 1 примечаний к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D56">
          <w:pPr>
            <w:pStyle w:val="ConsPlusNormal"/>
            <w:jc w:val="center"/>
          </w:pPr>
        </w:p>
        <w:p w:rsidR="00000000" w:rsidRDefault="00794D5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D5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07.02.2020</w:t>
          </w:r>
        </w:p>
      </w:tc>
    </w:tr>
  </w:tbl>
  <w:p w:rsidR="00000000" w:rsidRDefault="00794D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4D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14"/>
    <w:rsid w:val="00794D56"/>
    <w:rsid w:val="00C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6428</Words>
  <Characters>36646</Characters>
  <Application>Microsoft Office Word</Application>
  <DocSecurity>2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Конституционного Суда РФ от 04.02.2020 N 7-П"По делу о проверке конституционности пункта 1 примечаний к статье 18.15 Кодекса Российской Федерации об административных правонарушениях, части второй статьи 67 Трудового кодекса Российской Федера</vt:lpstr>
    </vt:vector>
  </TitlesOfParts>
  <Company>КонсультантПлюс Версия 4018.00.50</Company>
  <LinksUpToDate>false</LinksUpToDate>
  <CharactersWithSpaces>42989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Конституционного Суда РФ от 04.02.2020 N 7-П"По делу о проверке конституционности пункта 1 примечаний к статье 18.15 Кодекса Российской Федерации об административных правонарушениях, части второй статьи 67 Трудового кодекса Российской Федера</dc:title>
  <dc:creator>user</dc:creator>
  <cp:lastModifiedBy>user</cp:lastModifiedBy>
  <cp:revision>2</cp:revision>
  <dcterms:created xsi:type="dcterms:W3CDTF">2020-02-07T06:25:00Z</dcterms:created>
  <dcterms:modified xsi:type="dcterms:W3CDTF">2020-02-07T06:25:00Z</dcterms:modified>
</cp:coreProperties>
</file>